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65396" w14:textId="078D979F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126758" w:rsidRPr="00993A41">
        <w:t>2</w:t>
      </w:r>
      <w:r w:rsidRPr="00993A41">
        <w:t xml:space="preserve"> #</w:t>
      </w:r>
      <w:r w:rsidR="00126758" w:rsidRPr="00993A41">
        <w:t>1</w:t>
      </w:r>
      <w:r w:rsidR="008F5F21">
        <w:t>10</w:t>
      </w:r>
      <w:r w:rsidR="006414C8">
        <w:t>-</w:t>
      </w:r>
      <w:r w:rsidR="006C1F9E" w:rsidRPr="00993A41">
        <w:t>e</w:t>
      </w:r>
      <w:r w:rsidRPr="00993A41">
        <w:tab/>
      </w:r>
      <w:proofErr w:type="spellStart"/>
      <w:r w:rsidRPr="00993A41">
        <w:rPr>
          <w:sz w:val="32"/>
          <w:szCs w:val="32"/>
        </w:rPr>
        <w:t>Tdoc</w:t>
      </w:r>
      <w:proofErr w:type="spellEnd"/>
      <w:r w:rsidRPr="00993A41">
        <w:rPr>
          <w:sz w:val="32"/>
          <w:szCs w:val="32"/>
        </w:rPr>
        <w:t xml:space="preserve"> </w:t>
      </w:r>
      <w:r w:rsidR="00A47514" w:rsidRPr="00A47514">
        <w:rPr>
          <w:sz w:val="32"/>
          <w:szCs w:val="32"/>
        </w:rPr>
        <w:t>R2-2004692</w:t>
      </w:r>
    </w:p>
    <w:p w14:paraId="68C15A83" w14:textId="1E615CC6" w:rsidR="00E90E49" w:rsidRPr="00993A41" w:rsidRDefault="003009ED" w:rsidP="00311702">
      <w:pPr>
        <w:pStyle w:val="3GPPHeader"/>
      </w:pPr>
      <w:r w:rsidRPr="00993A41">
        <w:t>Electronic meeting</w:t>
      </w:r>
      <w:r w:rsidR="006C1F9E" w:rsidRPr="00993A41">
        <w:t xml:space="preserve">, </w:t>
      </w:r>
      <w:r w:rsidR="003A5F01">
        <w:t>1</w:t>
      </w:r>
      <w:r w:rsidR="003A5F01" w:rsidRPr="003A5F01">
        <w:rPr>
          <w:vertAlign w:val="superscript"/>
        </w:rPr>
        <w:t>st</w:t>
      </w:r>
      <w:r w:rsidR="003A5F01">
        <w:t xml:space="preserve"> – 12</w:t>
      </w:r>
      <w:r w:rsidR="003A5F01" w:rsidRPr="003A5F01">
        <w:rPr>
          <w:vertAlign w:val="superscript"/>
        </w:rPr>
        <w:t>th</w:t>
      </w:r>
      <w:r w:rsidR="003A5F01">
        <w:t xml:space="preserve"> June</w:t>
      </w:r>
      <w:r w:rsidR="006C1F9E" w:rsidRPr="00993A41">
        <w:t xml:space="preserve"> 2020</w:t>
      </w:r>
    </w:p>
    <w:p w14:paraId="5CBA3632" w14:textId="77777777" w:rsidR="00E90E49" w:rsidRPr="00993A41" w:rsidRDefault="00E90E49" w:rsidP="00357380">
      <w:pPr>
        <w:pStyle w:val="3GPPHeader"/>
      </w:pPr>
    </w:p>
    <w:p w14:paraId="6EBDF780" w14:textId="455B7EED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EE01EA" w:rsidRPr="00CF2790">
        <w:rPr>
          <w:sz w:val="22"/>
        </w:rPr>
        <w:t>7</w:t>
      </w:r>
      <w:r w:rsidR="001D6D9E" w:rsidRPr="00CF2790">
        <w:rPr>
          <w:sz w:val="22"/>
        </w:rPr>
        <w:t>.</w:t>
      </w:r>
      <w:r w:rsidR="00EE01EA" w:rsidRPr="00CF2790">
        <w:rPr>
          <w:sz w:val="22"/>
        </w:rPr>
        <w:t>3.</w:t>
      </w:r>
      <w:r w:rsidR="0036102E">
        <w:rPr>
          <w:sz w:val="22"/>
        </w:rPr>
        <w:t>5</w:t>
      </w:r>
    </w:p>
    <w:p w14:paraId="08CCD374" w14:textId="77777777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64C2B" w:rsidRPr="00993A41">
        <w:rPr>
          <w:sz w:val="22"/>
        </w:rPr>
        <w:t>Ericsson</w:t>
      </w:r>
    </w:p>
    <w:p w14:paraId="34D8B6A0" w14:textId="039AD51F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3C1F7F">
        <w:rPr>
          <w:sz w:val="22"/>
        </w:rPr>
        <w:t xml:space="preserve">Power coordination </w:t>
      </w:r>
      <w:r w:rsidR="004F43BB">
        <w:rPr>
          <w:sz w:val="22"/>
        </w:rPr>
        <w:t>at</w:t>
      </w:r>
      <w:r w:rsidR="003C1F7F">
        <w:rPr>
          <w:sz w:val="22"/>
        </w:rPr>
        <w:t xml:space="preserve"> DAPS HO in LTE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371EA98" w14:textId="553E44BF" w:rsidR="00493396" w:rsidRPr="008B1AE8" w:rsidRDefault="00D35EEC" w:rsidP="001D6D9E">
      <w:pPr>
        <w:pStyle w:val="BodyText"/>
        <w:rPr>
          <w:rFonts w:cs="Arial"/>
          <w:sz w:val="20"/>
          <w:szCs w:val="20"/>
        </w:rPr>
      </w:pPr>
      <w:r w:rsidRPr="008B1AE8">
        <w:rPr>
          <w:rFonts w:cs="Arial"/>
          <w:sz w:val="20"/>
          <w:szCs w:val="20"/>
        </w:rPr>
        <w:t xml:space="preserve">There have been some discussions on </w:t>
      </w:r>
      <w:r w:rsidR="004F43BB">
        <w:rPr>
          <w:rFonts w:cs="Arial"/>
          <w:sz w:val="20"/>
          <w:szCs w:val="20"/>
        </w:rPr>
        <w:t>capability coordination at DAPS handover, which includes coordination of the power used in the source and target cells.</w:t>
      </w:r>
    </w:p>
    <w:p w14:paraId="11844AEF" w14:textId="18125A7F" w:rsidR="00DF380A" w:rsidRPr="00F04204" w:rsidRDefault="00DF380A" w:rsidP="001D6D9E">
      <w:pPr>
        <w:pStyle w:val="BodyText"/>
        <w:rPr>
          <w:rFonts w:cs="Arial"/>
          <w:sz w:val="20"/>
          <w:szCs w:val="20"/>
          <w:highlight w:val="yellow"/>
        </w:rPr>
      </w:pPr>
      <w:r w:rsidRPr="00550B77">
        <w:rPr>
          <w:rFonts w:cs="Arial"/>
          <w:sz w:val="20"/>
          <w:szCs w:val="20"/>
        </w:rPr>
        <w:t>At the RAN2#109</w:t>
      </w:r>
      <w:r w:rsidR="001E6BF6" w:rsidRPr="00550B77">
        <w:rPr>
          <w:rFonts w:cs="Arial"/>
          <w:sz w:val="20"/>
          <w:szCs w:val="20"/>
        </w:rPr>
        <w:t>-</w:t>
      </w:r>
      <w:r w:rsidRPr="00550B77">
        <w:rPr>
          <w:rFonts w:cs="Arial"/>
          <w:sz w:val="20"/>
          <w:szCs w:val="20"/>
        </w:rPr>
        <w:t xml:space="preserve">e meeting </w:t>
      </w:r>
      <w:r w:rsidR="0017772D">
        <w:rPr>
          <w:rFonts w:cs="Arial"/>
          <w:sz w:val="20"/>
          <w:szCs w:val="20"/>
        </w:rPr>
        <w:t xml:space="preserve">the </w:t>
      </w:r>
      <w:r w:rsidR="008B1AE8">
        <w:rPr>
          <w:rFonts w:cs="Arial"/>
          <w:sz w:val="20"/>
          <w:szCs w:val="20"/>
        </w:rPr>
        <w:t>following agreements</w:t>
      </w:r>
      <w:r w:rsidR="004F43BB">
        <w:rPr>
          <w:rFonts w:cs="Arial"/>
          <w:sz w:val="20"/>
          <w:szCs w:val="20"/>
        </w:rPr>
        <w:t xml:space="preserve"> </w:t>
      </w:r>
      <w:r w:rsidR="00161E99">
        <w:rPr>
          <w:rFonts w:cs="Arial"/>
          <w:sz w:val="20"/>
          <w:szCs w:val="20"/>
        </w:rPr>
        <w:t xml:space="preserve">related to capability coordination and power coordination </w:t>
      </w:r>
      <w:r w:rsidR="004F43BB">
        <w:rPr>
          <w:rFonts w:cs="Arial"/>
          <w:sz w:val="20"/>
          <w:szCs w:val="20"/>
        </w:rPr>
        <w:t>were reached</w:t>
      </w:r>
      <w:r w:rsidRPr="0017772D">
        <w:rPr>
          <w:rFonts w:cs="Arial"/>
          <w:sz w:val="20"/>
          <w:szCs w:val="20"/>
        </w:rPr>
        <w:t>:</w:t>
      </w:r>
    </w:p>
    <w:p w14:paraId="762BB7E0" w14:textId="77777777" w:rsidR="00D35EEC" w:rsidRPr="00161E99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8: </w:t>
      </w:r>
      <w:r w:rsidRPr="00161E99">
        <w:rPr>
          <w:rFonts w:eastAsiaTheme="minorEastAsia" w:cs="Arial"/>
          <w:szCs w:val="21"/>
        </w:rPr>
        <w:t xml:space="preserve">Baseline is </w:t>
      </w:r>
      <w:proofErr w:type="spellStart"/>
      <w:r w:rsidRPr="00161E99">
        <w:rPr>
          <w:rFonts w:eastAsiaTheme="minorEastAsia" w:cs="Arial"/>
          <w:szCs w:val="21"/>
        </w:rPr>
        <w:t>UplinkPowerSharingDAPS</w:t>
      </w:r>
      <w:proofErr w:type="spellEnd"/>
      <w:r w:rsidRPr="00161E99">
        <w:rPr>
          <w:rFonts w:eastAsiaTheme="minorEastAsia" w:cs="Arial"/>
          <w:szCs w:val="21"/>
        </w:rPr>
        <w:t xml:space="preserve">-HO, pdcch-BlindDetectionMCG1-UE and pdcch-BlindDetectionMCG2-UE are introduced as per BC capabilities. </w:t>
      </w:r>
      <w:proofErr w:type="gramStart"/>
      <w:r w:rsidRPr="00161E99">
        <w:rPr>
          <w:rFonts w:eastAsiaTheme="minorEastAsia" w:cs="Arial"/>
          <w:szCs w:val="21"/>
        </w:rPr>
        <w:t>May  be</w:t>
      </w:r>
      <w:proofErr w:type="gramEnd"/>
      <w:r w:rsidRPr="00161E99">
        <w:rPr>
          <w:rFonts w:eastAsiaTheme="minorEastAsia" w:cs="Arial"/>
          <w:szCs w:val="21"/>
        </w:rPr>
        <w:t xml:space="preserve"> revised if more inputs are received from RAN1., .e.g. on whether pdcch-BlindDetectionMCG1-UE and pdcch-BlindDetectionMCG2-UE can be per UE as DC. </w:t>
      </w:r>
    </w:p>
    <w:p w14:paraId="0639F880" w14:textId="77777777" w:rsidR="00D35EEC" w:rsidRPr="00161E99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161E99">
        <w:rPr>
          <w:rFonts w:eastAsiaTheme="minorEastAsia" w:cs="Arial"/>
          <w:szCs w:val="21"/>
        </w:rPr>
        <w:t xml:space="preserve">9: </w:t>
      </w:r>
      <w:proofErr w:type="spellStart"/>
      <w:r w:rsidRPr="00161E99">
        <w:rPr>
          <w:rFonts w:eastAsiaTheme="minorEastAsia" w:cs="Arial"/>
          <w:szCs w:val="21"/>
        </w:rPr>
        <w:t>pdcch-BlindDetectionSource</w:t>
      </w:r>
      <w:proofErr w:type="spellEnd"/>
      <w:r w:rsidRPr="00161E99">
        <w:rPr>
          <w:rFonts w:eastAsiaTheme="minorEastAsia" w:cs="Arial"/>
          <w:szCs w:val="21"/>
        </w:rPr>
        <w:t xml:space="preserve">, </w:t>
      </w:r>
      <w:proofErr w:type="spellStart"/>
      <w:r w:rsidRPr="00161E99">
        <w:rPr>
          <w:rFonts w:eastAsiaTheme="minorEastAsia" w:cs="Arial"/>
          <w:szCs w:val="21"/>
        </w:rPr>
        <w:t>pdcch-BlindDetectionTarget</w:t>
      </w:r>
      <w:proofErr w:type="spellEnd"/>
      <w:r w:rsidRPr="00161E99">
        <w:rPr>
          <w:rFonts w:eastAsiaTheme="minorEastAsia" w:cs="Arial"/>
          <w:szCs w:val="21"/>
        </w:rPr>
        <w:t xml:space="preserve"> and </w:t>
      </w:r>
      <w:proofErr w:type="spellStart"/>
      <w:proofErr w:type="gramStart"/>
      <w:r w:rsidRPr="00161E99">
        <w:rPr>
          <w:rFonts w:eastAsiaTheme="minorEastAsia" w:cs="Arial"/>
          <w:szCs w:val="21"/>
        </w:rPr>
        <w:t>supportedNumberTAG</w:t>
      </w:r>
      <w:proofErr w:type="spellEnd"/>
      <w:r w:rsidRPr="00161E99">
        <w:rPr>
          <w:rFonts w:eastAsiaTheme="minorEastAsia" w:cs="Arial"/>
          <w:szCs w:val="21"/>
        </w:rPr>
        <w:t>(</w:t>
      </w:r>
      <w:proofErr w:type="gramEnd"/>
      <w:r w:rsidRPr="00161E99">
        <w:rPr>
          <w:rFonts w:eastAsiaTheme="minorEastAsia" w:cs="Arial"/>
          <w:szCs w:val="21"/>
        </w:rPr>
        <w:t xml:space="preserve">&gt;=2) are mandatory with capability for DAPS capable UE. FFS on </w:t>
      </w:r>
      <w:proofErr w:type="spellStart"/>
      <w:r w:rsidRPr="00161E99">
        <w:rPr>
          <w:rFonts w:eastAsiaTheme="minorEastAsia" w:cs="Arial"/>
          <w:szCs w:val="21"/>
        </w:rPr>
        <w:t>intraFreqDAPS</w:t>
      </w:r>
      <w:proofErr w:type="spellEnd"/>
      <w:r w:rsidRPr="00161E99">
        <w:rPr>
          <w:rFonts w:eastAsiaTheme="minorEastAsia" w:cs="Arial"/>
          <w:szCs w:val="21"/>
        </w:rPr>
        <w:t xml:space="preserve">, </w:t>
      </w:r>
      <w:proofErr w:type="spellStart"/>
      <w:r w:rsidRPr="00161E99">
        <w:rPr>
          <w:rFonts w:eastAsiaTheme="minorEastAsia" w:cs="Arial"/>
          <w:szCs w:val="21"/>
        </w:rPr>
        <w:t>uplinkPowerSharing</w:t>
      </w:r>
      <w:proofErr w:type="spellEnd"/>
      <w:r w:rsidRPr="00161E99">
        <w:rPr>
          <w:rFonts w:eastAsiaTheme="minorEastAsia" w:cs="Arial"/>
          <w:szCs w:val="21"/>
        </w:rPr>
        <w:t xml:space="preserve"> and Sync-DAPS. </w:t>
      </w:r>
    </w:p>
    <w:p w14:paraId="7B0DEA3E" w14:textId="77777777" w:rsidR="00D35EEC" w:rsidRPr="00161E99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161E99">
        <w:rPr>
          <w:rFonts w:eastAsiaTheme="minorEastAsia" w:cs="Arial"/>
          <w:szCs w:val="21"/>
        </w:rPr>
        <w:t xml:space="preserve">15 For LTE, the DAPS network coordination is based on source link configuration to be used during DAPS HO, UE capabilities, </w:t>
      </w:r>
      <w:proofErr w:type="spellStart"/>
      <w:r w:rsidRPr="00161E99">
        <w:rPr>
          <w:rFonts w:eastAsiaTheme="minorEastAsia" w:cs="Arial"/>
          <w:szCs w:val="21"/>
        </w:rPr>
        <w:t>maxSCH</w:t>
      </w:r>
      <w:proofErr w:type="spellEnd"/>
      <w:r w:rsidRPr="00161E99">
        <w:rPr>
          <w:rFonts w:eastAsiaTheme="minorEastAsia" w:cs="Arial"/>
          <w:szCs w:val="21"/>
        </w:rPr>
        <w:t>-TB-</w:t>
      </w:r>
      <w:proofErr w:type="spellStart"/>
      <w:r w:rsidRPr="00161E99">
        <w:rPr>
          <w:rFonts w:eastAsiaTheme="minorEastAsia" w:cs="Arial"/>
          <w:szCs w:val="21"/>
        </w:rPr>
        <w:t>BitsDL</w:t>
      </w:r>
      <w:proofErr w:type="spellEnd"/>
      <w:r w:rsidRPr="00161E99">
        <w:rPr>
          <w:rFonts w:eastAsiaTheme="minorEastAsia" w:cs="Arial"/>
          <w:szCs w:val="21"/>
        </w:rPr>
        <w:t xml:space="preserve">, </w:t>
      </w:r>
      <w:proofErr w:type="spellStart"/>
      <w:r w:rsidRPr="00161E99">
        <w:rPr>
          <w:rFonts w:eastAsiaTheme="minorEastAsia" w:cs="Arial"/>
          <w:szCs w:val="21"/>
        </w:rPr>
        <w:t>maxSCH</w:t>
      </w:r>
      <w:proofErr w:type="spellEnd"/>
      <w:r w:rsidRPr="00161E99">
        <w:rPr>
          <w:rFonts w:eastAsiaTheme="minorEastAsia" w:cs="Arial"/>
          <w:szCs w:val="21"/>
        </w:rPr>
        <w:t>-TB-</w:t>
      </w:r>
      <w:proofErr w:type="spellStart"/>
      <w:r w:rsidRPr="00161E99">
        <w:rPr>
          <w:rFonts w:eastAsiaTheme="minorEastAsia" w:cs="Arial"/>
          <w:szCs w:val="21"/>
        </w:rPr>
        <w:t>BitsUL</w:t>
      </w:r>
      <w:proofErr w:type="spellEnd"/>
      <w:r w:rsidRPr="00161E99">
        <w:rPr>
          <w:rFonts w:eastAsiaTheme="minorEastAsia" w:cs="Arial"/>
          <w:szCs w:val="21"/>
        </w:rPr>
        <w:t xml:space="preserve">, </w:t>
      </w:r>
      <w:proofErr w:type="spellStart"/>
      <w:r w:rsidRPr="00161E99">
        <w:rPr>
          <w:rFonts w:eastAsiaTheme="minorEastAsia" w:cs="Arial"/>
          <w:szCs w:val="21"/>
        </w:rPr>
        <w:t>powerCoordinationInfo</w:t>
      </w:r>
      <w:proofErr w:type="spellEnd"/>
      <w:r w:rsidRPr="00161E99">
        <w:rPr>
          <w:rFonts w:eastAsiaTheme="minorEastAsia" w:cs="Arial"/>
          <w:szCs w:val="21"/>
        </w:rPr>
        <w:t xml:space="preserve"> within </w:t>
      </w:r>
      <w:proofErr w:type="spellStart"/>
      <w:r w:rsidRPr="00161E99">
        <w:rPr>
          <w:rFonts w:eastAsiaTheme="minorEastAsia" w:cs="Arial"/>
          <w:szCs w:val="21"/>
        </w:rPr>
        <w:t>HandoverPreparationInformation</w:t>
      </w:r>
      <w:proofErr w:type="spellEnd"/>
      <w:r w:rsidRPr="00161E99">
        <w:rPr>
          <w:rFonts w:eastAsiaTheme="minorEastAsia" w:cs="Arial"/>
          <w:szCs w:val="21"/>
        </w:rPr>
        <w:t xml:space="preserve"> message; </w:t>
      </w:r>
    </w:p>
    <w:p w14:paraId="5FE03C9D" w14:textId="77777777" w:rsidR="00D35EEC" w:rsidRPr="001C4C91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161E99">
        <w:rPr>
          <w:rFonts w:eastAsiaTheme="minorEastAsia" w:cs="Arial"/>
          <w:szCs w:val="21"/>
        </w:rPr>
        <w:t xml:space="preserve">16:For NR, the DAPS network coordination is based on source link configuration to be used during DAPS HO, UE capabilities, </w:t>
      </w:r>
      <w:proofErr w:type="spellStart"/>
      <w:r w:rsidRPr="00161E99">
        <w:rPr>
          <w:rFonts w:eastAsiaTheme="minorEastAsia" w:cs="Arial"/>
          <w:szCs w:val="21"/>
        </w:rPr>
        <w:t>maxSCH</w:t>
      </w:r>
      <w:proofErr w:type="spellEnd"/>
      <w:r w:rsidRPr="00161E99">
        <w:rPr>
          <w:rFonts w:eastAsiaTheme="minorEastAsia" w:cs="Arial"/>
          <w:szCs w:val="21"/>
        </w:rPr>
        <w:t>-TB-</w:t>
      </w:r>
      <w:proofErr w:type="spellStart"/>
      <w:r w:rsidRPr="00161E99">
        <w:rPr>
          <w:rFonts w:eastAsiaTheme="minorEastAsia" w:cs="Arial"/>
          <w:szCs w:val="21"/>
        </w:rPr>
        <w:t>BitsDL</w:t>
      </w:r>
      <w:proofErr w:type="spellEnd"/>
      <w:r w:rsidRPr="00161E99">
        <w:rPr>
          <w:rFonts w:eastAsiaTheme="minorEastAsia" w:cs="Arial"/>
          <w:szCs w:val="21"/>
        </w:rPr>
        <w:t xml:space="preserve"> (to be redefined for NR), </w:t>
      </w:r>
      <w:proofErr w:type="spellStart"/>
      <w:r w:rsidRPr="00161E99">
        <w:rPr>
          <w:rFonts w:eastAsiaTheme="minorEastAsia" w:cs="Arial"/>
          <w:szCs w:val="21"/>
        </w:rPr>
        <w:t>maxSCH</w:t>
      </w:r>
      <w:proofErr w:type="spellEnd"/>
      <w:r w:rsidRPr="00161E99">
        <w:rPr>
          <w:rFonts w:eastAsiaTheme="minorEastAsia" w:cs="Arial"/>
          <w:szCs w:val="21"/>
        </w:rPr>
        <w:t>-TB-</w:t>
      </w:r>
      <w:proofErr w:type="spellStart"/>
      <w:r w:rsidRPr="00161E99">
        <w:rPr>
          <w:rFonts w:eastAsiaTheme="minorEastAsia" w:cs="Arial"/>
          <w:szCs w:val="21"/>
        </w:rPr>
        <w:t>BitsUL</w:t>
      </w:r>
      <w:proofErr w:type="spellEnd"/>
      <w:r w:rsidRPr="00161E99">
        <w:rPr>
          <w:rFonts w:eastAsiaTheme="minorEastAsia" w:cs="Arial"/>
          <w:szCs w:val="21"/>
        </w:rPr>
        <w:t xml:space="preserve"> (to be redefined for NR), </w:t>
      </w:r>
      <w:proofErr w:type="spellStart"/>
      <w:r w:rsidRPr="00161E99">
        <w:rPr>
          <w:rFonts w:eastAsiaTheme="minorEastAsia" w:cs="Arial"/>
          <w:szCs w:val="21"/>
        </w:rPr>
        <w:t>powerCoordinationInfo</w:t>
      </w:r>
      <w:proofErr w:type="spellEnd"/>
      <w:r w:rsidRPr="00161E99">
        <w:rPr>
          <w:rFonts w:eastAsiaTheme="minorEastAsia" w:cs="Arial"/>
          <w:szCs w:val="21"/>
        </w:rPr>
        <w:t xml:space="preserve"> within</w:t>
      </w:r>
      <w:r w:rsidRPr="001C4C91">
        <w:rPr>
          <w:rFonts w:eastAsiaTheme="minorEastAsia" w:cs="Arial"/>
          <w:szCs w:val="21"/>
        </w:rPr>
        <w:t xml:space="preserve"> </w:t>
      </w:r>
      <w:proofErr w:type="spellStart"/>
      <w:r w:rsidRPr="001C4C91">
        <w:rPr>
          <w:rFonts w:eastAsiaTheme="minorEastAsia" w:cs="Arial"/>
          <w:szCs w:val="21"/>
        </w:rPr>
        <w:t>HandoverPreparationInformation</w:t>
      </w:r>
      <w:proofErr w:type="spellEnd"/>
      <w:r w:rsidRPr="001C4C91">
        <w:rPr>
          <w:rFonts w:eastAsiaTheme="minorEastAsia" w:cs="Arial"/>
          <w:szCs w:val="21"/>
        </w:rPr>
        <w:t xml:space="preserve"> message; To discuss whether  coordination on </w:t>
      </w:r>
      <w:proofErr w:type="spellStart"/>
      <w:r w:rsidRPr="001C4C91">
        <w:rPr>
          <w:rFonts w:eastAsiaTheme="minorEastAsia" w:cs="Arial"/>
          <w:szCs w:val="21"/>
        </w:rPr>
        <w:t>maxSCH</w:t>
      </w:r>
      <w:proofErr w:type="spellEnd"/>
      <w:r w:rsidRPr="001C4C91">
        <w:rPr>
          <w:rFonts w:eastAsiaTheme="minorEastAsia" w:cs="Arial"/>
          <w:szCs w:val="21"/>
        </w:rPr>
        <w:t>-TB-</w:t>
      </w:r>
      <w:proofErr w:type="spellStart"/>
      <w:r w:rsidRPr="001C4C91">
        <w:rPr>
          <w:rFonts w:eastAsiaTheme="minorEastAsia" w:cs="Arial"/>
          <w:szCs w:val="21"/>
        </w:rPr>
        <w:t>BitsDL</w:t>
      </w:r>
      <w:proofErr w:type="spellEnd"/>
      <w:r w:rsidRPr="001C4C91">
        <w:rPr>
          <w:rFonts w:eastAsiaTheme="minorEastAsia" w:cs="Arial"/>
          <w:szCs w:val="21"/>
        </w:rPr>
        <w:t xml:space="preserve">, </w:t>
      </w:r>
      <w:proofErr w:type="spellStart"/>
      <w:r w:rsidRPr="001C4C91">
        <w:rPr>
          <w:rFonts w:eastAsiaTheme="minorEastAsia" w:cs="Arial"/>
          <w:szCs w:val="21"/>
        </w:rPr>
        <w:t>maxSCH</w:t>
      </w:r>
      <w:proofErr w:type="spellEnd"/>
      <w:r w:rsidRPr="001C4C91">
        <w:rPr>
          <w:rFonts w:eastAsiaTheme="minorEastAsia" w:cs="Arial"/>
          <w:szCs w:val="21"/>
        </w:rPr>
        <w:t>-TB-</w:t>
      </w:r>
      <w:proofErr w:type="spellStart"/>
      <w:r w:rsidRPr="001C4C91">
        <w:rPr>
          <w:rFonts w:eastAsiaTheme="minorEastAsia" w:cs="Arial"/>
          <w:szCs w:val="21"/>
        </w:rPr>
        <w:t>BitsUL</w:t>
      </w:r>
      <w:proofErr w:type="spellEnd"/>
      <w:r w:rsidRPr="001C4C91">
        <w:rPr>
          <w:rFonts w:eastAsiaTheme="minorEastAsia" w:cs="Arial"/>
          <w:szCs w:val="21"/>
        </w:rPr>
        <w:t xml:space="preserve"> are needed. </w:t>
      </w:r>
    </w:p>
    <w:p w14:paraId="7EC40F70" w14:textId="42912556" w:rsidR="00D35EEC" w:rsidRDefault="00D35EEC" w:rsidP="00B53E25">
      <w:pPr>
        <w:pStyle w:val="BodyText"/>
        <w:rPr>
          <w:rFonts w:cs="Arial"/>
          <w:sz w:val="20"/>
          <w:szCs w:val="20"/>
          <w:highlight w:val="yellow"/>
        </w:rPr>
      </w:pPr>
    </w:p>
    <w:p w14:paraId="55523293" w14:textId="4FD7C9B3" w:rsidR="00D35EEC" w:rsidRPr="0017772D" w:rsidRDefault="00567046" w:rsidP="00B53E25">
      <w:pPr>
        <w:pStyle w:val="BodyText"/>
        <w:rPr>
          <w:rFonts w:cs="Arial"/>
          <w:sz w:val="20"/>
          <w:szCs w:val="20"/>
        </w:rPr>
      </w:pPr>
      <w:r w:rsidRPr="0017772D">
        <w:rPr>
          <w:rFonts w:cs="Arial"/>
          <w:sz w:val="20"/>
          <w:szCs w:val="20"/>
        </w:rPr>
        <w:t>At the RAN2#109bis-e meeting the following related agreements were then reached:</w:t>
      </w:r>
    </w:p>
    <w:p w14:paraId="51451697" w14:textId="77777777" w:rsidR="00567046" w:rsidRPr="00A54BBC" w:rsidRDefault="00567046" w:rsidP="00567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Arial"/>
          <w:i/>
          <w:iCs/>
          <w:szCs w:val="20"/>
          <w:lang w:eastAsia="ja-JP"/>
        </w:rPr>
      </w:pPr>
      <w:r w:rsidRPr="00A54BBC">
        <w:rPr>
          <w:rFonts w:eastAsia="Times New Roman" w:cs="Arial"/>
          <w:i/>
          <w:iCs/>
          <w:szCs w:val="20"/>
          <w:lang w:eastAsia="ja-JP"/>
        </w:rPr>
        <w:t xml:space="preserve">RRC S2.5-1: To capture RAN1 parameters p-DAPS-FR1, p-DAPS-FR2 and </w:t>
      </w:r>
      <w:r w:rsidRPr="00A54BBC">
        <w:rPr>
          <w:rFonts w:eastAsia="Times New Roman" w:cs="Arial"/>
          <w:i/>
          <w:iCs/>
          <w:szCs w:val="20"/>
          <w:lang w:eastAsia="ja-JP"/>
        </w:rPr>
        <w:tab/>
      </w:r>
      <w:proofErr w:type="spellStart"/>
      <w:r w:rsidRPr="00A54BBC">
        <w:rPr>
          <w:rFonts w:eastAsia="Times New Roman" w:cs="Arial"/>
          <w:i/>
          <w:iCs/>
          <w:szCs w:val="20"/>
          <w:lang w:eastAsia="ja-JP"/>
        </w:rPr>
        <w:t>UplinkPowerSharingDAPS</w:t>
      </w:r>
      <w:proofErr w:type="spellEnd"/>
      <w:r w:rsidRPr="00A54BBC">
        <w:rPr>
          <w:rFonts w:eastAsia="Times New Roman" w:cs="Arial"/>
          <w:i/>
          <w:iCs/>
          <w:szCs w:val="20"/>
          <w:lang w:eastAsia="ja-JP"/>
        </w:rPr>
        <w:t xml:space="preserve">-HO-mode and name them as “p-DAPS-Source, p-DAPS-Target and </w:t>
      </w:r>
      <w:proofErr w:type="spellStart"/>
      <w:r w:rsidRPr="00A54BBC">
        <w:rPr>
          <w:rFonts w:eastAsia="Times New Roman" w:cs="Arial"/>
          <w:i/>
          <w:iCs/>
          <w:szCs w:val="20"/>
          <w:lang w:eastAsia="ja-JP"/>
        </w:rPr>
        <w:t>UplinkPowerSharingDAPS</w:t>
      </w:r>
      <w:proofErr w:type="spellEnd"/>
      <w:r w:rsidRPr="00A54BBC">
        <w:rPr>
          <w:rFonts w:eastAsia="Times New Roman" w:cs="Arial"/>
          <w:i/>
          <w:iCs/>
          <w:szCs w:val="20"/>
          <w:lang w:eastAsia="ja-JP"/>
        </w:rPr>
        <w:t xml:space="preserve">-HO-mode”  </w:t>
      </w:r>
    </w:p>
    <w:p w14:paraId="62807878" w14:textId="6C35CDF1" w:rsidR="00567046" w:rsidRDefault="00567046" w:rsidP="00567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Arial"/>
          <w:i/>
          <w:iCs/>
          <w:szCs w:val="20"/>
          <w:lang w:eastAsia="ja-JP"/>
        </w:rPr>
      </w:pPr>
      <w:r w:rsidRPr="00A54BBC">
        <w:rPr>
          <w:rFonts w:eastAsia="Times New Roman" w:cs="Arial"/>
          <w:i/>
          <w:iCs/>
          <w:szCs w:val="20"/>
          <w:lang w:eastAsia="ja-JP"/>
        </w:rPr>
        <w:t xml:space="preserve">RRC S2.5-2: </w:t>
      </w:r>
      <w:proofErr w:type="spellStart"/>
      <w:r w:rsidRPr="00A54BBC">
        <w:rPr>
          <w:rFonts w:eastAsia="Times New Roman" w:cs="Arial"/>
          <w:i/>
          <w:iCs/>
          <w:szCs w:val="20"/>
          <w:lang w:eastAsia="ja-JP"/>
        </w:rPr>
        <w:t>powerControlMode</w:t>
      </w:r>
      <w:proofErr w:type="spellEnd"/>
      <w:r w:rsidRPr="00A54BBC">
        <w:rPr>
          <w:rFonts w:eastAsia="Times New Roman" w:cs="Arial"/>
          <w:i/>
          <w:iCs/>
          <w:szCs w:val="20"/>
          <w:lang w:eastAsia="ja-JP"/>
        </w:rPr>
        <w:t xml:space="preserve"> in HO preparation message </w:t>
      </w:r>
      <w:proofErr w:type="spellStart"/>
      <w:r w:rsidRPr="00A54BBC">
        <w:rPr>
          <w:rFonts w:eastAsia="Times New Roman" w:cs="Arial"/>
          <w:i/>
          <w:iCs/>
          <w:szCs w:val="20"/>
          <w:lang w:eastAsia="ja-JP"/>
        </w:rPr>
        <w:t>ischanged</w:t>
      </w:r>
      <w:proofErr w:type="spellEnd"/>
      <w:r w:rsidRPr="00A54BBC">
        <w:rPr>
          <w:rFonts w:eastAsia="Times New Roman" w:cs="Arial"/>
          <w:i/>
          <w:iCs/>
          <w:szCs w:val="20"/>
          <w:lang w:eastAsia="ja-JP"/>
        </w:rPr>
        <w:t xml:space="preserve"> to ENUMERATED {semi-static-mode1, semi-static-mode2, </w:t>
      </w:r>
      <w:proofErr w:type="gramStart"/>
      <w:r w:rsidRPr="00A54BBC">
        <w:rPr>
          <w:rFonts w:eastAsia="Times New Roman" w:cs="Arial"/>
          <w:i/>
          <w:iCs/>
          <w:szCs w:val="20"/>
          <w:lang w:eastAsia="ja-JP"/>
        </w:rPr>
        <w:t>dynamic }</w:t>
      </w:r>
      <w:proofErr w:type="gramEnd"/>
    </w:p>
    <w:p w14:paraId="190A3424" w14:textId="77777777" w:rsidR="00806756" w:rsidRDefault="00806756" w:rsidP="00806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>
        <w:rPr>
          <w:rFonts w:cs="Arial"/>
          <w:b/>
          <w:bCs/>
        </w:rPr>
        <w:t xml:space="preserve">7  </w:t>
      </w:r>
      <w:proofErr w:type="spellStart"/>
      <w:r>
        <w:rPr>
          <w:rFonts w:cs="Arial"/>
          <w:b/>
        </w:rPr>
        <w:t>maxSCH</w:t>
      </w:r>
      <w:proofErr w:type="spellEnd"/>
      <w:r>
        <w:rPr>
          <w:rFonts w:cs="Arial"/>
          <w:b/>
        </w:rPr>
        <w:t>-TB-</w:t>
      </w:r>
      <w:proofErr w:type="spellStart"/>
      <w:r>
        <w:rPr>
          <w:rFonts w:cs="Arial"/>
          <w:b/>
        </w:rPr>
        <w:t>BitsDL</w:t>
      </w:r>
      <w:proofErr w:type="spellEnd"/>
      <w:r>
        <w:rPr>
          <w:rFonts w:cs="Arial"/>
          <w:b/>
        </w:rPr>
        <w:t xml:space="preserve">/ </w:t>
      </w:r>
      <w:proofErr w:type="spellStart"/>
      <w:r>
        <w:rPr>
          <w:rFonts w:cs="Arial"/>
          <w:b/>
        </w:rPr>
        <w:t>maxSCH</w:t>
      </w:r>
      <w:proofErr w:type="spellEnd"/>
      <w:r>
        <w:rPr>
          <w:rFonts w:cs="Arial"/>
          <w:b/>
        </w:rPr>
        <w:t>-TB-</w:t>
      </w:r>
      <w:proofErr w:type="spellStart"/>
      <w:r>
        <w:rPr>
          <w:rFonts w:cs="Arial"/>
          <w:b/>
        </w:rPr>
        <w:t>BitsUL</w:t>
      </w:r>
      <w:proofErr w:type="spellEnd"/>
      <w:r>
        <w:rPr>
          <w:rFonts w:cs="Arial"/>
          <w:b/>
        </w:rPr>
        <w:t xml:space="preserve"> are not needed for NR since for NR the supported max DL/UL data rate for each CC can be derived from the L1 parameters included in the </w:t>
      </w:r>
      <w:proofErr w:type="spellStart"/>
      <w:r>
        <w:rPr>
          <w:rFonts w:cs="Arial"/>
          <w:b/>
        </w:rPr>
        <w:t>FeatureSet</w:t>
      </w:r>
      <w:proofErr w:type="spellEnd"/>
      <w:r>
        <w:rPr>
          <w:rFonts w:cs="Arial"/>
          <w:b/>
        </w:rPr>
        <w:t xml:space="preserve"> (according to the calculation defined in 38.306 4.1), i.e. do not introduce </w:t>
      </w:r>
      <w:proofErr w:type="spellStart"/>
      <w:r>
        <w:rPr>
          <w:rFonts w:cs="Arial"/>
          <w:b/>
        </w:rPr>
        <w:t>maxSCH</w:t>
      </w:r>
      <w:proofErr w:type="spellEnd"/>
      <w:r>
        <w:rPr>
          <w:rFonts w:cs="Arial"/>
          <w:b/>
        </w:rPr>
        <w:t>-TB-</w:t>
      </w:r>
      <w:proofErr w:type="spellStart"/>
      <w:r>
        <w:rPr>
          <w:rFonts w:cs="Arial"/>
          <w:b/>
        </w:rPr>
        <w:t>BitsDL</w:t>
      </w:r>
      <w:proofErr w:type="spellEnd"/>
      <w:r>
        <w:rPr>
          <w:rFonts w:cs="Arial"/>
          <w:b/>
        </w:rPr>
        <w:t xml:space="preserve">/ </w:t>
      </w:r>
      <w:proofErr w:type="spellStart"/>
      <w:r>
        <w:rPr>
          <w:rFonts w:cs="Arial"/>
          <w:b/>
        </w:rPr>
        <w:t>maxSCH</w:t>
      </w:r>
      <w:proofErr w:type="spellEnd"/>
      <w:r>
        <w:rPr>
          <w:rFonts w:cs="Arial"/>
          <w:b/>
        </w:rPr>
        <w:t>-TB-</w:t>
      </w:r>
      <w:proofErr w:type="spellStart"/>
      <w:r>
        <w:rPr>
          <w:rFonts w:cs="Arial"/>
          <w:b/>
        </w:rPr>
        <w:t>BitsUL</w:t>
      </w:r>
      <w:proofErr w:type="spellEnd"/>
      <w:r>
        <w:rPr>
          <w:rFonts w:cs="Arial"/>
          <w:b/>
        </w:rPr>
        <w:t xml:space="preserve"> for NR.</w:t>
      </w:r>
    </w:p>
    <w:p w14:paraId="663FC729" w14:textId="5BE3960E" w:rsidR="002342D5" w:rsidRPr="00697BB4" w:rsidRDefault="003C1F7F" w:rsidP="00B53E25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 </w:t>
      </w:r>
      <w:r w:rsidR="00F0437E">
        <w:rPr>
          <w:rFonts w:cs="Arial"/>
          <w:sz w:val="20"/>
          <w:szCs w:val="20"/>
        </w:rPr>
        <w:t>signalling</w:t>
      </w:r>
      <w:r w:rsidR="00F0437E">
        <w:rPr>
          <w:rFonts w:cs="Arial"/>
          <w:sz w:val="20"/>
          <w:szCs w:val="20"/>
        </w:rPr>
        <w:t xml:space="preserve"> of </w:t>
      </w:r>
      <w:r>
        <w:rPr>
          <w:rFonts w:cs="Arial"/>
          <w:sz w:val="20"/>
          <w:szCs w:val="20"/>
        </w:rPr>
        <w:t xml:space="preserve">power coordination information </w:t>
      </w:r>
      <w:r w:rsidR="00F0437E">
        <w:rPr>
          <w:rFonts w:cs="Arial"/>
          <w:sz w:val="20"/>
          <w:szCs w:val="20"/>
        </w:rPr>
        <w:t xml:space="preserve">as well as the UE capability for UL power sharing </w:t>
      </w:r>
      <w:r>
        <w:rPr>
          <w:rFonts w:cs="Arial"/>
          <w:sz w:val="20"/>
          <w:szCs w:val="20"/>
        </w:rPr>
        <w:t xml:space="preserve">is related to the corresponding RAN1 specification. For LTE, RAN1 will however not work on DAPS handover </w:t>
      </w:r>
      <w:r w:rsidR="004F43BB">
        <w:rPr>
          <w:rFonts w:cs="Arial"/>
          <w:sz w:val="20"/>
          <w:szCs w:val="20"/>
        </w:rPr>
        <w:t>and t</w:t>
      </w:r>
      <w:r>
        <w:rPr>
          <w:rFonts w:cs="Arial"/>
          <w:sz w:val="20"/>
          <w:szCs w:val="20"/>
        </w:rPr>
        <w:t>his contribution discusses how to handle this issue</w:t>
      </w:r>
      <w:r w:rsidR="00493396" w:rsidRPr="00B512D1">
        <w:rPr>
          <w:rFonts w:cs="Arial"/>
          <w:sz w:val="20"/>
          <w:szCs w:val="20"/>
        </w:rPr>
        <w:t>.</w:t>
      </w:r>
    </w:p>
    <w:p w14:paraId="506B277F" w14:textId="3890E458" w:rsidR="00B409E0" w:rsidRDefault="00230D18" w:rsidP="001D6D9E">
      <w:pPr>
        <w:pStyle w:val="Heading1"/>
      </w:pPr>
      <w:bookmarkStart w:id="0" w:name="_Ref178064866"/>
      <w:r>
        <w:lastRenderedPageBreak/>
        <w:t>2</w:t>
      </w:r>
      <w:r>
        <w:tab/>
      </w:r>
      <w:bookmarkEnd w:id="0"/>
      <w:r w:rsidR="00517536">
        <w:t>Discussion</w:t>
      </w:r>
    </w:p>
    <w:p w14:paraId="11C80450" w14:textId="6AAD9C97" w:rsidR="004F7F2F" w:rsidRDefault="004F7F2F" w:rsidP="004D7A6A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DAPS handover is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Dual Connectivity (DC) in that the UE is connected to two cells/nodes simultaneously. </w:t>
      </w:r>
      <w:r w:rsidR="003C5729">
        <w:rPr>
          <w:sz w:val="20"/>
          <w:szCs w:val="20"/>
        </w:rPr>
        <w:t xml:space="preserve">Just as for DC there may then be </w:t>
      </w:r>
      <w:r w:rsidR="00161E99">
        <w:rPr>
          <w:sz w:val="20"/>
          <w:szCs w:val="20"/>
        </w:rPr>
        <w:t xml:space="preserve">cases </w:t>
      </w:r>
      <w:r w:rsidR="003C5729">
        <w:rPr>
          <w:sz w:val="20"/>
          <w:szCs w:val="20"/>
        </w:rPr>
        <w:t xml:space="preserve">for DAPS handover </w:t>
      </w:r>
      <w:r w:rsidR="00161E99">
        <w:rPr>
          <w:sz w:val="20"/>
          <w:szCs w:val="20"/>
        </w:rPr>
        <w:t xml:space="preserve">where </w:t>
      </w:r>
      <w:r w:rsidR="003C5729">
        <w:rPr>
          <w:sz w:val="20"/>
          <w:szCs w:val="20"/>
        </w:rPr>
        <w:t xml:space="preserve">resources </w:t>
      </w:r>
      <w:r w:rsidR="00161E99">
        <w:rPr>
          <w:sz w:val="20"/>
          <w:szCs w:val="20"/>
        </w:rPr>
        <w:t xml:space="preserve">are overlapping in the different </w:t>
      </w:r>
      <w:r>
        <w:rPr>
          <w:sz w:val="20"/>
          <w:szCs w:val="20"/>
        </w:rPr>
        <w:t xml:space="preserve">cells, </w:t>
      </w:r>
      <w:r w:rsidR="00BD57C5">
        <w:rPr>
          <w:sz w:val="20"/>
          <w:szCs w:val="20"/>
        </w:rPr>
        <w:t xml:space="preserve">i.e. </w:t>
      </w:r>
      <w:r>
        <w:rPr>
          <w:sz w:val="20"/>
          <w:szCs w:val="20"/>
        </w:rPr>
        <w:t>the source and target cell</w:t>
      </w:r>
      <w:r w:rsidR="00BD57C5">
        <w:rPr>
          <w:sz w:val="20"/>
          <w:szCs w:val="20"/>
        </w:rPr>
        <w:t>s</w:t>
      </w:r>
      <w:r>
        <w:rPr>
          <w:sz w:val="20"/>
          <w:szCs w:val="20"/>
        </w:rPr>
        <w:t xml:space="preserve"> at </w:t>
      </w:r>
      <w:r w:rsidR="00BD57C5">
        <w:rPr>
          <w:sz w:val="20"/>
          <w:szCs w:val="20"/>
        </w:rPr>
        <w:t xml:space="preserve">a </w:t>
      </w:r>
      <w:r>
        <w:rPr>
          <w:sz w:val="20"/>
          <w:szCs w:val="20"/>
        </w:rPr>
        <w:t>DAPS HO.</w:t>
      </w:r>
      <w:r w:rsidR="003C5729">
        <w:rPr>
          <w:sz w:val="20"/>
          <w:szCs w:val="20"/>
        </w:rPr>
        <w:t xml:space="preserve"> For DC different power control (uplink sharing) modes have been specified for controlling the power that is used in each of the MCG and SCG, including signalling </w:t>
      </w:r>
      <w:r w:rsidR="007619E2">
        <w:rPr>
          <w:sz w:val="20"/>
          <w:szCs w:val="20"/>
        </w:rPr>
        <w:t>related</w:t>
      </w:r>
      <w:r w:rsidR="003C5729">
        <w:rPr>
          <w:sz w:val="20"/>
          <w:szCs w:val="20"/>
        </w:rPr>
        <w:t xml:space="preserve"> configuration to the UE and between the involved nodes</w:t>
      </w:r>
      <w:r w:rsidR="007619E2">
        <w:rPr>
          <w:sz w:val="20"/>
          <w:szCs w:val="20"/>
        </w:rPr>
        <w:t xml:space="preserve"> as well as the UE capability</w:t>
      </w:r>
      <w:r w:rsidR="003C5729">
        <w:rPr>
          <w:sz w:val="20"/>
          <w:szCs w:val="20"/>
        </w:rPr>
        <w:t xml:space="preserve">. </w:t>
      </w:r>
      <w:r w:rsidR="007619E2">
        <w:rPr>
          <w:sz w:val="20"/>
          <w:szCs w:val="20"/>
        </w:rPr>
        <w:t xml:space="preserve">To coordinate the resources between the nodes, </w:t>
      </w:r>
      <w:r w:rsidR="003C5729">
        <w:rPr>
          <w:sz w:val="20"/>
          <w:szCs w:val="20"/>
        </w:rPr>
        <w:t>the configuration that is used in each cell group</w:t>
      </w:r>
      <w:r w:rsidR="007619E2">
        <w:rPr>
          <w:sz w:val="20"/>
          <w:szCs w:val="20"/>
        </w:rPr>
        <w:t xml:space="preserve">, </w:t>
      </w:r>
      <w:r w:rsidR="007619E2">
        <w:rPr>
          <w:sz w:val="20"/>
          <w:szCs w:val="20"/>
        </w:rPr>
        <w:t>UE capabilities</w:t>
      </w:r>
      <w:r w:rsidR="007619E2">
        <w:rPr>
          <w:sz w:val="20"/>
          <w:szCs w:val="20"/>
        </w:rPr>
        <w:t xml:space="preserve"> and </w:t>
      </w:r>
      <w:r w:rsidR="003C5729">
        <w:rPr>
          <w:sz w:val="20"/>
          <w:szCs w:val="20"/>
        </w:rPr>
        <w:t xml:space="preserve">maximum bitrate values </w:t>
      </w:r>
      <w:r w:rsidR="007619E2">
        <w:rPr>
          <w:sz w:val="20"/>
          <w:szCs w:val="20"/>
        </w:rPr>
        <w:t xml:space="preserve">to use </w:t>
      </w:r>
      <w:r w:rsidR="003C5729">
        <w:rPr>
          <w:sz w:val="20"/>
          <w:szCs w:val="20"/>
        </w:rPr>
        <w:t>are also signalled between the nodes.</w:t>
      </w:r>
    </w:p>
    <w:p w14:paraId="28CF61AD" w14:textId="52BE0B4E" w:rsidR="00A42CD6" w:rsidRDefault="004F7F2F" w:rsidP="004D7A6A">
      <w:pPr>
        <w:pStyle w:val="BodyText"/>
        <w:rPr>
          <w:rFonts w:cs="Arial"/>
          <w:sz w:val="20"/>
          <w:szCs w:val="20"/>
        </w:rPr>
      </w:pPr>
      <w:r w:rsidRPr="00BD57C5">
        <w:rPr>
          <w:rFonts w:cs="Arial"/>
          <w:sz w:val="20"/>
          <w:szCs w:val="20"/>
        </w:rPr>
        <w:t xml:space="preserve">For DAPS HO it has been agreed to use the same capability coordination mechanism, including </w:t>
      </w:r>
      <w:r w:rsidR="003C5729">
        <w:rPr>
          <w:rFonts w:cs="Arial"/>
          <w:sz w:val="20"/>
          <w:szCs w:val="20"/>
        </w:rPr>
        <w:t xml:space="preserve">the </w:t>
      </w:r>
      <w:r w:rsidR="00550B77" w:rsidRPr="00BD57C5">
        <w:rPr>
          <w:rFonts w:cs="Arial"/>
          <w:sz w:val="20"/>
          <w:szCs w:val="20"/>
        </w:rPr>
        <w:t>power coordination</w:t>
      </w:r>
      <w:r w:rsidRPr="00BD57C5">
        <w:rPr>
          <w:rFonts w:cs="Arial"/>
          <w:sz w:val="20"/>
          <w:szCs w:val="20"/>
        </w:rPr>
        <w:t>, as for LTE DC.</w:t>
      </w:r>
      <w:r w:rsidR="00550B77" w:rsidRPr="00BD57C5">
        <w:rPr>
          <w:rFonts w:cs="Arial"/>
          <w:sz w:val="20"/>
          <w:szCs w:val="20"/>
        </w:rPr>
        <w:t xml:space="preserve"> </w:t>
      </w:r>
      <w:r w:rsidR="003C5729">
        <w:rPr>
          <w:rFonts w:cs="Arial"/>
          <w:sz w:val="20"/>
          <w:szCs w:val="20"/>
        </w:rPr>
        <w:t>Th</w:t>
      </w:r>
      <w:r w:rsidR="00F0437E">
        <w:rPr>
          <w:rFonts w:cs="Arial"/>
          <w:sz w:val="20"/>
          <w:szCs w:val="20"/>
        </w:rPr>
        <w:t>e</w:t>
      </w:r>
      <w:r w:rsidR="003C5729">
        <w:rPr>
          <w:rFonts w:cs="Arial"/>
          <w:sz w:val="20"/>
          <w:szCs w:val="20"/>
        </w:rPr>
        <w:t xml:space="preserve"> p</w:t>
      </w:r>
      <w:r w:rsidR="00BD57C5" w:rsidRPr="00BD57C5">
        <w:rPr>
          <w:rFonts w:cs="Arial"/>
          <w:sz w:val="20"/>
          <w:szCs w:val="20"/>
        </w:rPr>
        <w:t xml:space="preserve">ower coordination </w:t>
      </w:r>
      <w:r w:rsidR="003C5729">
        <w:rPr>
          <w:rFonts w:cs="Arial"/>
          <w:sz w:val="20"/>
          <w:szCs w:val="20"/>
        </w:rPr>
        <w:t xml:space="preserve">information is </w:t>
      </w:r>
      <w:r w:rsidR="00F0437E">
        <w:rPr>
          <w:rFonts w:cs="Arial"/>
          <w:sz w:val="20"/>
          <w:szCs w:val="20"/>
        </w:rPr>
        <w:t xml:space="preserve">then </w:t>
      </w:r>
      <w:r w:rsidR="00BD57C5" w:rsidRPr="00BD57C5">
        <w:rPr>
          <w:rFonts w:cs="Arial"/>
          <w:sz w:val="20"/>
          <w:szCs w:val="20"/>
        </w:rPr>
        <w:t>included in the i</w:t>
      </w:r>
      <w:r w:rsidR="00A42CD6" w:rsidRPr="00BD57C5">
        <w:rPr>
          <w:rFonts w:cs="Arial"/>
          <w:sz w:val="20"/>
          <w:szCs w:val="20"/>
        </w:rPr>
        <w:t xml:space="preserve">nter-node signalling </w:t>
      </w:r>
      <w:r w:rsidR="00BD57C5" w:rsidRPr="00BD57C5">
        <w:rPr>
          <w:rFonts w:cs="Arial"/>
          <w:sz w:val="20"/>
          <w:szCs w:val="20"/>
        </w:rPr>
        <w:t>from the source to the target node (</w:t>
      </w:r>
      <w:proofErr w:type="spellStart"/>
      <w:r w:rsidR="00BD57C5" w:rsidRPr="00BD57C5">
        <w:rPr>
          <w:rFonts w:cs="Arial"/>
          <w:i/>
          <w:iCs/>
          <w:sz w:val="20"/>
          <w:szCs w:val="20"/>
        </w:rPr>
        <w:t>HandoverPreparationInformation</w:t>
      </w:r>
      <w:proofErr w:type="spellEnd"/>
      <w:r w:rsidR="00BD57C5" w:rsidRPr="00BD57C5">
        <w:rPr>
          <w:rFonts w:cs="Arial"/>
          <w:sz w:val="20"/>
          <w:szCs w:val="20"/>
        </w:rPr>
        <w:t>) and in the RRC signalling to the UE (</w:t>
      </w:r>
      <w:proofErr w:type="spellStart"/>
      <w:r w:rsidR="00BD57C5" w:rsidRPr="00BD57C5">
        <w:rPr>
          <w:rFonts w:cs="Arial"/>
          <w:i/>
          <w:iCs/>
          <w:sz w:val="20"/>
          <w:szCs w:val="20"/>
        </w:rPr>
        <w:t>RRCConnectionReconfiguration</w:t>
      </w:r>
      <w:proofErr w:type="spellEnd"/>
      <w:r w:rsidR="00BD57C5" w:rsidRPr="00BD57C5">
        <w:rPr>
          <w:rFonts w:cs="Arial"/>
          <w:i/>
          <w:iCs/>
          <w:sz w:val="20"/>
          <w:szCs w:val="20"/>
        </w:rPr>
        <w:t>/</w:t>
      </w:r>
      <w:proofErr w:type="spellStart"/>
      <w:r w:rsidR="00BD57C5" w:rsidRPr="00BD57C5">
        <w:rPr>
          <w:rFonts w:cs="Arial"/>
          <w:i/>
          <w:iCs/>
          <w:sz w:val="20"/>
          <w:szCs w:val="20"/>
        </w:rPr>
        <w:t>RRCReconfiguration</w:t>
      </w:r>
      <w:proofErr w:type="spellEnd"/>
      <w:r w:rsidR="00BD57C5" w:rsidRPr="00BD57C5">
        <w:rPr>
          <w:rFonts w:cs="Arial"/>
          <w:sz w:val="20"/>
          <w:szCs w:val="20"/>
        </w:rPr>
        <w:t>)</w:t>
      </w:r>
      <w:r w:rsidR="00A42CD6" w:rsidRPr="00BD57C5">
        <w:rPr>
          <w:rFonts w:cs="Arial"/>
          <w:sz w:val="20"/>
          <w:szCs w:val="20"/>
        </w:rPr>
        <w:t>.</w:t>
      </w:r>
      <w:r w:rsidR="00B76FFF" w:rsidRPr="00BD57C5">
        <w:rPr>
          <w:rFonts w:cs="Arial"/>
          <w:sz w:val="20"/>
          <w:szCs w:val="20"/>
        </w:rPr>
        <w:t xml:space="preserve"> </w:t>
      </w:r>
      <w:r w:rsidR="003C5729">
        <w:rPr>
          <w:rFonts w:cs="Arial"/>
          <w:sz w:val="20"/>
          <w:szCs w:val="20"/>
        </w:rPr>
        <w:t>T</w:t>
      </w:r>
      <w:r w:rsidR="00F0437E">
        <w:rPr>
          <w:rFonts w:cs="Arial"/>
          <w:sz w:val="20"/>
          <w:szCs w:val="20"/>
        </w:rPr>
        <w:t>h</w:t>
      </w:r>
      <w:r w:rsidR="003C5729">
        <w:rPr>
          <w:rFonts w:cs="Arial"/>
          <w:sz w:val="20"/>
          <w:szCs w:val="20"/>
        </w:rPr>
        <w:t xml:space="preserve">is information allows that </w:t>
      </w:r>
      <w:r w:rsidR="00A42CD6" w:rsidRPr="00BD57C5">
        <w:rPr>
          <w:rFonts w:cs="Arial"/>
          <w:sz w:val="20"/>
          <w:szCs w:val="20"/>
        </w:rPr>
        <w:t xml:space="preserve">the power levels and type of power sharing that the UE is to use between the source and target </w:t>
      </w:r>
      <w:r w:rsidR="00BD57C5" w:rsidRPr="00BD57C5">
        <w:rPr>
          <w:rFonts w:cs="Arial"/>
          <w:sz w:val="20"/>
          <w:szCs w:val="20"/>
        </w:rPr>
        <w:t xml:space="preserve">cells </w:t>
      </w:r>
      <w:r w:rsidR="00A42CD6" w:rsidRPr="00BD57C5">
        <w:rPr>
          <w:rFonts w:cs="Arial"/>
          <w:sz w:val="20"/>
          <w:szCs w:val="20"/>
        </w:rPr>
        <w:t>during a DAPS HO</w:t>
      </w:r>
      <w:r w:rsidR="003C5729">
        <w:rPr>
          <w:rFonts w:cs="Arial"/>
          <w:sz w:val="20"/>
          <w:szCs w:val="20"/>
        </w:rPr>
        <w:t xml:space="preserve"> can be configured</w:t>
      </w:r>
      <w:r w:rsidR="00A42CD6" w:rsidRPr="00BD57C5">
        <w:rPr>
          <w:rFonts w:cs="Arial"/>
          <w:sz w:val="20"/>
          <w:szCs w:val="20"/>
        </w:rPr>
        <w:t xml:space="preserve">, just as </w:t>
      </w:r>
      <w:r w:rsidR="003C5729">
        <w:rPr>
          <w:rFonts w:cs="Arial"/>
          <w:sz w:val="20"/>
          <w:szCs w:val="20"/>
        </w:rPr>
        <w:t xml:space="preserve">can be done </w:t>
      </w:r>
      <w:r w:rsidR="00A42CD6" w:rsidRPr="00BD57C5">
        <w:rPr>
          <w:rFonts w:cs="Arial"/>
          <w:sz w:val="20"/>
          <w:szCs w:val="20"/>
        </w:rPr>
        <w:t xml:space="preserve">between the MCG and SCG </w:t>
      </w:r>
      <w:r w:rsidR="003C5729">
        <w:rPr>
          <w:rFonts w:cs="Arial"/>
          <w:sz w:val="20"/>
          <w:szCs w:val="20"/>
        </w:rPr>
        <w:t xml:space="preserve">for </w:t>
      </w:r>
      <w:r w:rsidR="00A42CD6" w:rsidRPr="00BD57C5">
        <w:rPr>
          <w:rFonts w:cs="Arial"/>
          <w:sz w:val="20"/>
          <w:szCs w:val="20"/>
        </w:rPr>
        <w:t>Dual Connectivity.</w:t>
      </w:r>
      <w:r w:rsidR="00D6769B">
        <w:rPr>
          <w:rFonts w:cs="Arial"/>
          <w:sz w:val="20"/>
          <w:szCs w:val="20"/>
        </w:rPr>
        <w:t xml:space="preserve"> The </w:t>
      </w:r>
      <w:r w:rsidR="003C5729">
        <w:rPr>
          <w:rFonts w:cs="Arial"/>
          <w:sz w:val="20"/>
          <w:szCs w:val="20"/>
        </w:rPr>
        <w:t xml:space="preserve">inclusion of the power coordination information </w:t>
      </w:r>
      <w:r w:rsidR="00D6769B">
        <w:rPr>
          <w:rFonts w:cs="Arial"/>
          <w:sz w:val="20"/>
          <w:szCs w:val="20"/>
        </w:rPr>
        <w:t xml:space="preserve">in the inter-node signalling </w:t>
      </w:r>
      <w:r w:rsidR="003C5729">
        <w:rPr>
          <w:rFonts w:cs="Arial"/>
          <w:sz w:val="20"/>
          <w:szCs w:val="20"/>
        </w:rPr>
        <w:t xml:space="preserve">is only relevant </w:t>
      </w:r>
      <w:r w:rsidR="00D6769B">
        <w:rPr>
          <w:rFonts w:cs="Arial"/>
          <w:sz w:val="20"/>
          <w:szCs w:val="20"/>
        </w:rPr>
        <w:t xml:space="preserve">if the UE has received the </w:t>
      </w:r>
      <w:r w:rsidR="00F0437E">
        <w:rPr>
          <w:rFonts w:cs="Arial"/>
          <w:sz w:val="20"/>
          <w:szCs w:val="20"/>
        </w:rPr>
        <w:t>corresponding</w:t>
      </w:r>
      <w:r w:rsidR="00D6769B">
        <w:rPr>
          <w:rFonts w:cs="Arial"/>
          <w:sz w:val="20"/>
          <w:szCs w:val="20"/>
        </w:rPr>
        <w:t xml:space="preserve"> configuration.</w:t>
      </w:r>
    </w:p>
    <w:p w14:paraId="69D931B0" w14:textId="76D2D5E4" w:rsidR="00CD7C22" w:rsidRDefault="00F0437E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 </w:t>
      </w:r>
      <w:r>
        <w:rPr>
          <w:rFonts w:cs="Arial"/>
          <w:sz w:val="20"/>
          <w:szCs w:val="20"/>
        </w:rPr>
        <w:t xml:space="preserve">power coordination </w:t>
      </w:r>
      <w:r>
        <w:rPr>
          <w:rFonts w:cs="Arial"/>
          <w:sz w:val="20"/>
          <w:szCs w:val="20"/>
        </w:rPr>
        <w:t xml:space="preserve">information has </w:t>
      </w:r>
      <w:r w:rsidRPr="00B512D1">
        <w:rPr>
          <w:rFonts w:cs="Arial"/>
          <w:sz w:val="20"/>
          <w:szCs w:val="20"/>
        </w:rPr>
        <w:t xml:space="preserve">been implemented into </w:t>
      </w:r>
      <w:r>
        <w:rPr>
          <w:rFonts w:cs="Arial"/>
          <w:sz w:val="20"/>
          <w:szCs w:val="20"/>
        </w:rPr>
        <w:t xml:space="preserve">the latest mobility enhancements CRs </w:t>
      </w:r>
      <w:r>
        <w:rPr>
          <w:rFonts w:cs="Arial"/>
          <w:sz w:val="20"/>
          <w:szCs w:val="20"/>
        </w:rPr>
        <w:t>to</w:t>
      </w:r>
      <w:r>
        <w:rPr>
          <w:rFonts w:cs="Arial"/>
          <w:sz w:val="20"/>
          <w:szCs w:val="20"/>
        </w:rPr>
        <w:t xml:space="preserve"> </w:t>
      </w:r>
      <w:r w:rsidRPr="00B512D1">
        <w:rPr>
          <w:rFonts w:cs="Arial"/>
          <w:sz w:val="20"/>
          <w:szCs w:val="20"/>
        </w:rPr>
        <w:t xml:space="preserve">38.331 and 36.331 in </w:t>
      </w:r>
      <w:r w:rsidRPr="00B512D1">
        <w:rPr>
          <w:rFonts w:cs="Arial"/>
          <w:sz w:val="20"/>
          <w:szCs w:val="20"/>
        </w:rPr>
        <w:fldChar w:fldCharType="begin"/>
      </w:r>
      <w:r w:rsidRPr="00B512D1">
        <w:rPr>
          <w:rFonts w:cs="Arial"/>
          <w:sz w:val="20"/>
          <w:szCs w:val="20"/>
        </w:rPr>
        <w:instrText xml:space="preserve"> REF _Ref31814766 \r \h  \* MERGEFORMAT </w:instrText>
      </w:r>
      <w:r w:rsidRPr="00B512D1">
        <w:rPr>
          <w:rFonts w:cs="Arial"/>
          <w:sz w:val="20"/>
          <w:szCs w:val="20"/>
        </w:rPr>
      </w:r>
      <w:r w:rsidRPr="00B512D1">
        <w:rPr>
          <w:rFonts w:cs="Arial"/>
          <w:sz w:val="20"/>
          <w:szCs w:val="20"/>
        </w:rPr>
        <w:fldChar w:fldCharType="separate"/>
      </w:r>
      <w:r w:rsidRPr="00B512D1">
        <w:rPr>
          <w:rFonts w:cs="Arial"/>
          <w:sz w:val="20"/>
          <w:szCs w:val="20"/>
        </w:rPr>
        <w:t>[1]</w:t>
      </w:r>
      <w:r w:rsidRPr="00B512D1">
        <w:rPr>
          <w:rFonts w:cs="Arial"/>
          <w:sz w:val="20"/>
          <w:szCs w:val="20"/>
        </w:rPr>
        <w:fldChar w:fldCharType="end"/>
      </w:r>
      <w:r w:rsidRPr="00B512D1">
        <w:rPr>
          <w:rFonts w:cs="Arial"/>
          <w:sz w:val="20"/>
          <w:szCs w:val="20"/>
        </w:rPr>
        <w:t xml:space="preserve"> and </w:t>
      </w:r>
      <w:r w:rsidRPr="00B512D1">
        <w:rPr>
          <w:rFonts w:cs="Arial"/>
          <w:sz w:val="20"/>
          <w:szCs w:val="20"/>
        </w:rPr>
        <w:fldChar w:fldCharType="begin"/>
      </w:r>
      <w:r w:rsidRPr="00B512D1">
        <w:rPr>
          <w:rFonts w:cs="Arial"/>
          <w:sz w:val="20"/>
          <w:szCs w:val="20"/>
        </w:rPr>
        <w:instrText xml:space="preserve"> REF _Ref31814780 \r \h  \* MERGEFORMAT </w:instrText>
      </w:r>
      <w:r w:rsidRPr="00B512D1">
        <w:rPr>
          <w:rFonts w:cs="Arial"/>
          <w:sz w:val="20"/>
          <w:szCs w:val="20"/>
        </w:rPr>
      </w:r>
      <w:r w:rsidRPr="00B512D1">
        <w:rPr>
          <w:rFonts w:cs="Arial"/>
          <w:sz w:val="20"/>
          <w:szCs w:val="20"/>
        </w:rPr>
        <w:fldChar w:fldCharType="separate"/>
      </w:r>
      <w:r w:rsidRPr="00B512D1">
        <w:rPr>
          <w:rFonts w:cs="Arial"/>
          <w:sz w:val="20"/>
          <w:szCs w:val="20"/>
        </w:rPr>
        <w:t>[2]</w:t>
      </w:r>
      <w:r w:rsidRPr="00B512D1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where t</w:t>
      </w:r>
      <w:r w:rsidR="00CD7C22">
        <w:rPr>
          <w:rFonts w:cs="Arial"/>
          <w:sz w:val="20"/>
          <w:szCs w:val="20"/>
        </w:rPr>
        <w:t xml:space="preserve">he </w:t>
      </w:r>
      <w:r>
        <w:rPr>
          <w:rFonts w:cs="Arial"/>
          <w:sz w:val="20"/>
          <w:szCs w:val="20"/>
        </w:rPr>
        <w:t xml:space="preserve">36.331 </w:t>
      </w:r>
      <w:r w:rsidR="00CD7C22">
        <w:rPr>
          <w:rFonts w:cs="Arial"/>
          <w:sz w:val="20"/>
          <w:szCs w:val="20"/>
        </w:rPr>
        <w:t xml:space="preserve">CR </w:t>
      </w:r>
      <w:r w:rsidR="003C5729">
        <w:rPr>
          <w:rFonts w:cs="Arial"/>
          <w:sz w:val="20"/>
          <w:szCs w:val="20"/>
        </w:rPr>
        <w:t xml:space="preserve">includes </w:t>
      </w:r>
      <w:r w:rsidR="00CD7C22">
        <w:rPr>
          <w:rFonts w:cs="Arial"/>
          <w:sz w:val="20"/>
          <w:szCs w:val="20"/>
        </w:rPr>
        <w:t xml:space="preserve">power coordination </w:t>
      </w:r>
      <w:r w:rsidR="003C5729">
        <w:rPr>
          <w:rFonts w:cs="Arial"/>
          <w:sz w:val="20"/>
          <w:szCs w:val="20"/>
        </w:rPr>
        <w:t>information</w:t>
      </w:r>
      <w:r w:rsidR="00CD7C22">
        <w:rPr>
          <w:rFonts w:cs="Arial"/>
          <w:sz w:val="20"/>
          <w:szCs w:val="20"/>
        </w:rPr>
        <w:t xml:space="preserve"> for DAPS </w:t>
      </w:r>
      <w:r w:rsidR="002C73B3">
        <w:rPr>
          <w:rFonts w:cs="Arial"/>
          <w:sz w:val="20"/>
          <w:szCs w:val="20"/>
        </w:rPr>
        <w:t xml:space="preserve">in </w:t>
      </w:r>
      <w:r w:rsidR="00EC752F" w:rsidRPr="00EC752F">
        <w:rPr>
          <w:rFonts w:cs="Arial"/>
          <w:i/>
          <w:iCs/>
          <w:sz w:val="20"/>
          <w:szCs w:val="20"/>
        </w:rPr>
        <w:t>DAPS-PowerCoordinationInfo-r16</w:t>
      </w:r>
      <w:r w:rsidR="002C73B3">
        <w:rPr>
          <w:rFonts w:cs="Arial"/>
          <w:sz w:val="20"/>
          <w:szCs w:val="20"/>
        </w:rPr>
        <w:t xml:space="preserve">, which is defined the same way as </w:t>
      </w:r>
      <w:r w:rsidR="002C73B3" w:rsidRPr="002C73B3">
        <w:rPr>
          <w:rFonts w:cs="Arial"/>
          <w:i/>
          <w:iCs/>
          <w:sz w:val="20"/>
          <w:szCs w:val="20"/>
        </w:rPr>
        <w:t>PowerCoordinationInfo-r12</w:t>
      </w:r>
      <w:r w:rsidR="002C73B3">
        <w:rPr>
          <w:rFonts w:cs="Arial"/>
          <w:sz w:val="20"/>
          <w:szCs w:val="20"/>
        </w:rPr>
        <w:t xml:space="preserve"> </w:t>
      </w:r>
      <w:r w:rsidR="00EC752F">
        <w:rPr>
          <w:rFonts w:cs="Arial"/>
          <w:sz w:val="20"/>
          <w:szCs w:val="20"/>
        </w:rPr>
        <w:t>for MCG/SCG power coordination at DC</w:t>
      </w:r>
      <w:r w:rsidR="00CD7C22">
        <w:rPr>
          <w:rFonts w:cs="Arial"/>
          <w:sz w:val="20"/>
          <w:szCs w:val="20"/>
        </w:rPr>
        <w:t>:</w:t>
      </w:r>
    </w:p>
    <w:p w14:paraId="0CAE17B6" w14:textId="77777777" w:rsidR="00EC752F" w:rsidRPr="000E4E7F" w:rsidRDefault="00EC752F" w:rsidP="00EC752F">
      <w:pPr>
        <w:pStyle w:val="PL"/>
      </w:pPr>
      <w:r>
        <w:t>DAPS-</w:t>
      </w:r>
      <w:r w:rsidRPr="000E4E7F">
        <w:t>PowerCoordinationInfo-r1</w:t>
      </w:r>
      <w:r>
        <w:t>6</w:t>
      </w:r>
      <w:r w:rsidRPr="000E4E7F">
        <w:t xml:space="preserve"> ::= SEQUENCE {</w:t>
      </w:r>
    </w:p>
    <w:p w14:paraId="0DD04888" w14:textId="77777777" w:rsidR="00EC752F" w:rsidRPr="000E4E7F" w:rsidRDefault="00EC752F" w:rsidP="00EC752F">
      <w:pPr>
        <w:pStyle w:val="PL"/>
      </w:pPr>
      <w:r w:rsidRPr="000E4E7F">
        <w:tab/>
        <w:t>p-</w:t>
      </w:r>
      <w:r>
        <w:t>DAPS-Source</w:t>
      </w:r>
      <w:r w:rsidRPr="000E4E7F">
        <w:t>-r1</w:t>
      </w:r>
      <w:r>
        <w:t>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(1..16),</w:t>
      </w:r>
    </w:p>
    <w:p w14:paraId="0A7B51B7" w14:textId="77777777" w:rsidR="00EC752F" w:rsidRPr="003C0F84" w:rsidRDefault="00EC752F" w:rsidP="00EC752F">
      <w:pPr>
        <w:pStyle w:val="PL"/>
        <w:rPr>
          <w:lang w:val="en-US"/>
        </w:rPr>
      </w:pPr>
      <w:r w:rsidRPr="000E4E7F">
        <w:tab/>
      </w:r>
      <w:r w:rsidRPr="003C0F84">
        <w:rPr>
          <w:lang w:val="en-US"/>
        </w:rPr>
        <w:t>p-</w:t>
      </w:r>
      <w:r>
        <w:t>DAPS-Target</w:t>
      </w:r>
      <w:r w:rsidRPr="000E4E7F">
        <w:t>-r1</w:t>
      </w:r>
      <w:r>
        <w:t>6</w:t>
      </w:r>
      <w:r w:rsidRPr="003C0F84">
        <w:rPr>
          <w:lang w:val="en-US"/>
        </w:rPr>
        <w:tab/>
      </w:r>
      <w:r w:rsidRPr="003C0F84">
        <w:rPr>
          <w:lang w:val="en-US"/>
        </w:rPr>
        <w:tab/>
      </w:r>
      <w:r w:rsidRPr="003C0F84">
        <w:rPr>
          <w:lang w:val="en-US"/>
        </w:rPr>
        <w:tab/>
      </w:r>
      <w:r w:rsidRPr="003C0F84">
        <w:rPr>
          <w:lang w:val="en-US"/>
        </w:rPr>
        <w:tab/>
      </w:r>
      <w:r w:rsidRPr="003C0F84">
        <w:rPr>
          <w:lang w:val="en-US"/>
        </w:rPr>
        <w:tab/>
        <w:t>INTEGER (1..16),</w:t>
      </w:r>
    </w:p>
    <w:p w14:paraId="37FA97D2" w14:textId="77777777" w:rsidR="00EC752F" w:rsidRPr="003C0F84" w:rsidRDefault="00EC752F" w:rsidP="00EC752F">
      <w:pPr>
        <w:pStyle w:val="PL"/>
        <w:rPr>
          <w:lang w:val="en-US"/>
        </w:rPr>
      </w:pPr>
      <w:r w:rsidRPr="003C0F84">
        <w:rPr>
          <w:lang w:val="en-US"/>
        </w:rPr>
        <w:tab/>
        <w:t>powerControlMode-r16</w:t>
      </w:r>
      <w:r w:rsidRPr="003C0F84">
        <w:rPr>
          <w:lang w:val="en-US"/>
        </w:rPr>
        <w:tab/>
      </w:r>
      <w:r w:rsidRPr="003C0F84">
        <w:rPr>
          <w:lang w:val="en-US"/>
        </w:rPr>
        <w:tab/>
      </w:r>
      <w:r w:rsidRPr="003C0F84">
        <w:rPr>
          <w:lang w:val="en-US"/>
        </w:rPr>
        <w:tab/>
      </w:r>
      <w:r w:rsidRPr="003C0F84">
        <w:rPr>
          <w:lang w:val="en-US"/>
        </w:rPr>
        <w:tab/>
        <w:t>INTEGER (1..2)</w:t>
      </w:r>
    </w:p>
    <w:p w14:paraId="239F31ED" w14:textId="77777777" w:rsidR="00EC752F" w:rsidRPr="000E4E7F" w:rsidRDefault="00EC752F" w:rsidP="00EC752F">
      <w:pPr>
        <w:pStyle w:val="PL"/>
      </w:pPr>
      <w:r w:rsidRPr="000E4E7F">
        <w:t>}</w:t>
      </w:r>
    </w:p>
    <w:p w14:paraId="2751EAEC" w14:textId="77D51CEE" w:rsidR="00EC752F" w:rsidRDefault="00EC752F" w:rsidP="004D7A6A">
      <w:pPr>
        <w:pStyle w:val="BodyText"/>
        <w:rPr>
          <w:rFonts w:cs="Arial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C752F" w:rsidRPr="000E4E7F" w14:paraId="7B7F4724" w14:textId="77777777" w:rsidTr="008D58AA">
        <w:trPr>
          <w:cantSplit/>
        </w:trPr>
        <w:tc>
          <w:tcPr>
            <w:tcW w:w="9639" w:type="dxa"/>
          </w:tcPr>
          <w:p w14:paraId="0188721E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p-</w:t>
            </w:r>
            <w:r>
              <w:rPr>
                <w:b/>
                <w:bCs/>
                <w:i/>
                <w:noProof/>
                <w:lang w:eastAsia="en-GB"/>
              </w:rPr>
              <w:t>DAPS-Source</w:t>
            </w:r>
          </w:p>
          <w:p w14:paraId="6A8E988D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Indicates the guaranteed power for the </w:t>
            </w:r>
            <w:r>
              <w:rPr>
                <w:bCs/>
                <w:noProof/>
                <w:lang w:eastAsia="en-GB"/>
              </w:rPr>
              <w:t>source PCell during a DAPS handover</w:t>
            </w:r>
            <w:r w:rsidRPr="000E4E7F">
              <w:rPr>
                <w:bCs/>
                <w:noProof/>
                <w:lang w:eastAsia="en-GB"/>
              </w:rPr>
              <w:t>, as specified in TS 36.213 [23].</w:t>
            </w:r>
            <w:r w:rsidRPr="000E4E7F">
              <w:rPr>
                <w:lang w:eastAsia="zh-CN"/>
              </w:rPr>
              <w:t xml:space="preserve"> T</w:t>
            </w:r>
            <w:r w:rsidRPr="000E4E7F">
              <w:rPr>
                <w:bCs/>
                <w:noProof/>
                <w:kern w:val="2"/>
                <w:lang w:eastAsia="en-GB"/>
              </w:rPr>
              <w:t>he value N</w:t>
            </w:r>
            <w:r w:rsidRPr="000E4E7F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0E4E7F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0E4E7F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EC752F" w:rsidRPr="000E4E7F" w14:paraId="51B9DA65" w14:textId="77777777" w:rsidTr="008D58AA">
        <w:trPr>
          <w:cantSplit/>
        </w:trPr>
        <w:tc>
          <w:tcPr>
            <w:tcW w:w="9639" w:type="dxa"/>
          </w:tcPr>
          <w:p w14:paraId="5CD9274A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p-</w:t>
            </w:r>
            <w:r>
              <w:rPr>
                <w:b/>
                <w:bCs/>
                <w:i/>
                <w:noProof/>
                <w:lang w:eastAsia="en-GB"/>
              </w:rPr>
              <w:t>DAPS-Target</w:t>
            </w:r>
          </w:p>
          <w:p w14:paraId="11C51B6D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Indicates the guaranteed power for the </w:t>
            </w:r>
            <w:r>
              <w:rPr>
                <w:bCs/>
                <w:noProof/>
                <w:lang w:eastAsia="en-GB"/>
              </w:rPr>
              <w:t>target PCell during a DAPS handover</w:t>
            </w:r>
            <w:r w:rsidRPr="000E4E7F">
              <w:rPr>
                <w:bCs/>
                <w:noProof/>
                <w:lang w:eastAsia="en-GB"/>
              </w:rPr>
              <w:t xml:space="preserve"> as specified in TS 36.213 [23], Table 5.1.4.2-1.</w:t>
            </w:r>
            <w:r w:rsidRPr="000E4E7F">
              <w:rPr>
                <w:lang w:eastAsia="zh-CN"/>
              </w:rPr>
              <w:t xml:space="preserve"> T</w:t>
            </w:r>
            <w:r w:rsidRPr="000E4E7F">
              <w:rPr>
                <w:bCs/>
                <w:noProof/>
                <w:kern w:val="2"/>
                <w:lang w:eastAsia="en-GB"/>
              </w:rPr>
              <w:t>he value N</w:t>
            </w:r>
            <w:r w:rsidRPr="000E4E7F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0E4E7F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0E4E7F">
              <w:rPr>
                <w:bCs/>
                <w:noProof/>
                <w:kern w:val="2"/>
                <w:lang w:eastAsia="zh-CN"/>
              </w:rPr>
              <w:t xml:space="preserve"> [23]</w:t>
            </w:r>
            <w:r w:rsidRPr="000E4E7F">
              <w:rPr>
                <w:bCs/>
                <w:noProof/>
                <w:lang w:eastAsia="en-GB"/>
              </w:rPr>
              <w:t>.</w:t>
            </w:r>
          </w:p>
        </w:tc>
      </w:tr>
      <w:tr w:rsidR="00EC752F" w:rsidRPr="000E4E7F" w14:paraId="01840243" w14:textId="77777777" w:rsidTr="008D58AA">
        <w:trPr>
          <w:cantSplit/>
        </w:trPr>
        <w:tc>
          <w:tcPr>
            <w:tcW w:w="9639" w:type="dxa"/>
          </w:tcPr>
          <w:p w14:paraId="61FC3E90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p</w:t>
            </w:r>
            <w:r>
              <w:rPr>
                <w:b/>
                <w:bCs/>
                <w:i/>
                <w:noProof/>
                <w:lang w:eastAsia="en-GB"/>
              </w:rPr>
              <w:t>owerControlMode</w:t>
            </w:r>
          </w:p>
          <w:p w14:paraId="24F90D68" w14:textId="77777777" w:rsidR="00EC752F" w:rsidRPr="000E4E7F" w:rsidRDefault="00EC752F" w:rsidP="008D58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Indicates the power control mode used in </w:t>
            </w:r>
            <w:r>
              <w:rPr>
                <w:bCs/>
                <w:noProof/>
                <w:lang w:eastAsia="en-GB"/>
              </w:rPr>
              <w:t>during a DAPS handover</w:t>
            </w:r>
            <w:r w:rsidRPr="000E4E7F">
              <w:rPr>
                <w:bCs/>
                <w:noProof/>
                <w:lang w:eastAsia="en-GB"/>
              </w:rPr>
              <w:t>. Value 1 corresponds to DC power control mode 1 and value 2 indicates DC power control mode 2, as specified in TS 36.213 [23]</w:t>
            </w:r>
            <w:r w:rsidRPr="000E4E7F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</w:tbl>
    <w:p w14:paraId="45C3BF23" w14:textId="7723B108" w:rsidR="00EC752F" w:rsidRDefault="00EC752F" w:rsidP="004D7A6A">
      <w:pPr>
        <w:pStyle w:val="BodyText"/>
        <w:rPr>
          <w:rFonts w:cs="Arial"/>
          <w:sz w:val="20"/>
          <w:szCs w:val="20"/>
        </w:rPr>
      </w:pPr>
    </w:p>
    <w:p w14:paraId="4E6A44DA" w14:textId="6D98732F" w:rsidR="0038486E" w:rsidRDefault="0038486E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the CRs on UE capability for LTE </w:t>
      </w:r>
      <w:proofErr w:type="spellStart"/>
      <w:r w:rsidR="00D6769B">
        <w:rPr>
          <w:rFonts w:cs="Arial"/>
          <w:sz w:val="20"/>
          <w:szCs w:val="20"/>
        </w:rPr>
        <w:t>feMob</w:t>
      </w:r>
      <w:proofErr w:type="spellEnd"/>
      <w:r w:rsidR="00D6769B">
        <w:rPr>
          <w:rFonts w:cs="Arial"/>
          <w:sz w:val="20"/>
          <w:szCs w:val="20"/>
        </w:rPr>
        <w:t xml:space="preserve"> that were </w:t>
      </w:r>
      <w:r>
        <w:rPr>
          <w:rFonts w:cs="Arial"/>
          <w:sz w:val="20"/>
          <w:szCs w:val="20"/>
        </w:rPr>
        <w:t xml:space="preserve">submitted to the RAN2#109bis-e meeting (in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_Ref40774739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[3]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and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_Ref40774743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[4]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) </w:t>
      </w:r>
      <w:r w:rsidR="005A198A">
        <w:rPr>
          <w:rFonts w:cs="Arial"/>
          <w:sz w:val="20"/>
          <w:szCs w:val="20"/>
        </w:rPr>
        <w:t>the corresponding capabilit</w:t>
      </w:r>
      <w:r w:rsidR="00D6769B">
        <w:rPr>
          <w:rFonts w:cs="Arial"/>
          <w:sz w:val="20"/>
          <w:szCs w:val="20"/>
        </w:rPr>
        <w:t>y</w:t>
      </w:r>
      <w:r w:rsidR="005A198A">
        <w:rPr>
          <w:rFonts w:cs="Arial"/>
          <w:sz w:val="20"/>
          <w:szCs w:val="20"/>
        </w:rPr>
        <w:t xml:space="preserve"> for uplink power sharing at DAPS handover (</w:t>
      </w:r>
      <w:r w:rsidR="005A198A" w:rsidRPr="005A198A">
        <w:rPr>
          <w:rFonts w:cs="Arial"/>
          <w:i/>
          <w:iCs/>
          <w:sz w:val="20"/>
          <w:szCs w:val="20"/>
        </w:rPr>
        <w:t>uplinkPowerSharingDAPS-r16</w:t>
      </w:r>
      <w:r w:rsidR="005A198A">
        <w:rPr>
          <w:rFonts w:cs="Arial"/>
          <w:sz w:val="20"/>
          <w:szCs w:val="20"/>
        </w:rPr>
        <w:t>)</w:t>
      </w:r>
      <w:r w:rsidR="00D6769B">
        <w:rPr>
          <w:rFonts w:cs="Arial"/>
          <w:sz w:val="20"/>
          <w:szCs w:val="20"/>
        </w:rPr>
        <w:t xml:space="preserve">, as well as </w:t>
      </w:r>
      <w:r w:rsidR="003C5729">
        <w:rPr>
          <w:rFonts w:cs="Arial"/>
          <w:sz w:val="20"/>
          <w:szCs w:val="20"/>
        </w:rPr>
        <w:t xml:space="preserve">a capability </w:t>
      </w:r>
      <w:r w:rsidR="00D6769B">
        <w:rPr>
          <w:rFonts w:cs="Arial"/>
          <w:sz w:val="20"/>
          <w:szCs w:val="20"/>
        </w:rPr>
        <w:t xml:space="preserve">for </w:t>
      </w:r>
      <w:r w:rsidR="00D6769B" w:rsidRPr="00D6769B">
        <w:rPr>
          <w:rFonts w:cs="Arial"/>
          <w:sz w:val="20"/>
          <w:szCs w:val="20"/>
        </w:rPr>
        <w:t xml:space="preserve">simultaneous UL transmission in source </w:t>
      </w:r>
      <w:proofErr w:type="spellStart"/>
      <w:r w:rsidR="00D6769B" w:rsidRPr="00D6769B">
        <w:rPr>
          <w:rFonts w:cs="Arial"/>
          <w:sz w:val="20"/>
          <w:szCs w:val="20"/>
        </w:rPr>
        <w:t>PCell</w:t>
      </w:r>
      <w:proofErr w:type="spellEnd"/>
      <w:r w:rsidR="00D6769B" w:rsidRPr="00D6769B">
        <w:rPr>
          <w:rFonts w:cs="Arial"/>
          <w:sz w:val="20"/>
          <w:szCs w:val="20"/>
        </w:rPr>
        <w:t xml:space="preserve"> and target </w:t>
      </w:r>
      <w:proofErr w:type="spellStart"/>
      <w:r w:rsidR="00D6769B" w:rsidRPr="00D6769B">
        <w:rPr>
          <w:rFonts w:cs="Arial"/>
          <w:sz w:val="20"/>
          <w:szCs w:val="20"/>
        </w:rPr>
        <w:t>PCell</w:t>
      </w:r>
      <w:proofErr w:type="spellEnd"/>
      <w:r w:rsidR="00D6769B" w:rsidRPr="00D6769B">
        <w:rPr>
          <w:rFonts w:cs="Arial"/>
          <w:sz w:val="20"/>
          <w:szCs w:val="20"/>
        </w:rPr>
        <w:t xml:space="preserve"> </w:t>
      </w:r>
      <w:r w:rsidR="00D6769B">
        <w:rPr>
          <w:rFonts w:cs="Arial"/>
          <w:sz w:val="20"/>
          <w:szCs w:val="20"/>
        </w:rPr>
        <w:t>(</w:t>
      </w:r>
      <w:r w:rsidR="00D6769B" w:rsidRPr="00D6769B">
        <w:rPr>
          <w:rFonts w:cs="Arial"/>
          <w:i/>
          <w:iCs/>
          <w:sz w:val="20"/>
          <w:szCs w:val="20"/>
        </w:rPr>
        <w:t>multiUL-TransmissionDAPS-r16</w:t>
      </w:r>
      <w:r w:rsidR="00D6769B">
        <w:rPr>
          <w:rFonts w:cs="Arial"/>
          <w:sz w:val="20"/>
          <w:szCs w:val="20"/>
        </w:rPr>
        <w:t>)</w:t>
      </w:r>
      <w:r w:rsidR="003C5729">
        <w:rPr>
          <w:rFonts w:cs="Arial"/>
          <w:sz w:val="20"/>
          <w:szCs w:val="20"/>
        </w:rPr>
        <w:t xml:space="preserve"> have </w:t>
      </w:r>
      <w:r w:rsidR="005A198A">
        <w:rPr>
          <w:rFonts w:cs="Arial"/>
          <w:sz w:val="20"/>
          <w:szCs w:val="20"/>
        </w:rPr>
        <w:t xml:space="preserve">also </w:t>
      </w:r>
      <w:r w:rsidR="003C5729">
        <w:rPr>
          <w:rFonts w:cs="Arial"/>
          <w:sz w:val="20"/>
          <w:szCs w:val="20"/>
        </w:rPr>
        <w:t xml:space="preserve">been </w:t>
      </w:r>
      <w:r>
        <w:rPr>
          <w:rFonts w:cs="Arial"/>
          <w:sz w:val="20"/>
          <w:szCs w:val="20"/>
        </w:rPr>
        <w:t>included.</w:t>
      </w:r>
    </w:p>
    <w:p w14:paraId="4B89FC91" w14:textId="58945A63" w:rsidR="00CA03AA" w:rsidRDefault="00B76FFF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NR, RAN1 has in 38.213 </w:t>
      </w:r>
      <w:r w:rsidR="003C5729">
        <w:rPr>
          <w:rFonts w:cs="Arial"/>
          <w:sz w:val="20"/>
          <w:szCs w:val="20"/>
        </w:rPr>
        <w:t xml:space="preserve">specified procedure </w:t>
      </w:r>
      <w:r>
        <w:rPr>
          <w:rFonts w:cs="Arial"/>
          <w:sz w:val="20"/>
          <w:szCs w:val="20"/>
        </w:rPr>
        <w:t xml:space="preserve">for uplink power sharing between the source and target </w:t>
      </w:r>
      <w:r w:rsidR="003C5729">
        <w:rPr>
          <w:rFonts w:cs="Arial"/>
          <w:sz w:val="20"/>
          <w:szCs w:val="20"/>
        </w:rPr>
        <w:t xml:space="preserve">cells at DAPS handover, </w:t>
      </w:r>
      <w:proofErr w:type="gramStart"/>
      <w:r w:rsidR="003C5729">
        <w:rPr>
          <w:rFonts w:cs="Arial"/>
          <w:sz w:val="20"/>
          <w:szCs w:val="20"/>
        </w:rPr>
        <w:t>similar to</w:t>
      </w:r>
      <w:proofErr w:type="gramEnd"/>
      <w:r w:rsidR="003C5729">
        <w:rPr>
          <w:rFonts w:cs="Arial"/>
          <w:sz w:val="20"/>
          <w:szCs w:val="20"/>
        </w:rPr>
        <w:t xml:space="preserve"> the procedures for DC</w:t>
      </w:r>
      <w:r>
        <w:rPr>
          <w:rFonts w:cs="Arial"/>
          <w:sz w:val="20"/>
          <w:szCs w:val="20"/>
        </w:rPr>
        <w:t>.</w:t>
      </w:r>
      <w:r w:rsidR="00CA03AA">
        <w:rPr>
          <w:rFonts w:cs="Arial"/>
          <w:sz w:val="20"/>
          <w:szCs w:val="20"/>
        </w:rPr>
        <w:t xml:space="preserve"> </w:t>
      </w:r>
      <w:r w:rsidR="004F43BB">
        <w:rPr>
          <w:rFonts w:cs="Arial"/>
          <w:sz w:val="20"/>
          <w:szCs w:val="20"/>
        </w:rPr>
        <w:t xml:space="preserve">Based on the </w:t>
      </w:r>
      <w:r w:rsidR="003C5729">
        <w:rPr>
          <w:rFonts w:cs="Arial"/>
          <w:sz w:val="20"/>
          <w:szCs w:val="20"/>
        </w:rPr>
        <w:t xml:space="preserve">configured </w:t>
      </w:r>
      <w:r w:rsidR="004F43BB">
        <w:rPr>
          <w:rFonts w:cs="Arial"/>
          <w:sz w:val="20"/>
          <w:szCs w:val="20"/>
        </w:rPr>
        <w:t>uplink power sharing</w:t>
      </w:r>
      <w:r w:rsidR="003C5729">
        <w:rPr>
          <w:rFonts w:cs="Arial"/>
          <w:sz w:val="20"/>
          <w:szCs w:val="20"/>
        </w:rPr>
        <w:t xml:space="preserve"> </w:t>
      </w:r>
      <w:r w:rsidR="004F43BB">
        <w:rPr>
          <w:rFonts w:cs="Arial"/>
          <w:sz w:val="20"/>
          <w:szCs w:val="20"/>
        </w:rPr>
        <w:t>mode that is configured</w:t>
      </w:r>
      <w:r w:rsidR="00AC0325">
        <w:rPr>
          <w:rFonts w:cs="Arial"/>
          <w:sz w:val="20"/>
          <w:szCs w:val="20"/>
        </w:rPr>
        <w:t xml:space="preserve"> for the DAPS handover</w:t>
      </w:r>
      <w:r w:rsidR="004F43BB">
        <w:rPr>
          <w:rFonts w:cs="Arial"/>
          <w:sz w:val="20"/>
          <w:szCs w:val="20"/>
        </w:rPr>
        <w:t xml:space="preserve">, the UE </w:t>
      </w:r>
      <w:r w:rsidR="00D6769B">
        <w:rPr>
          <w:rFonts w:cs="Arial"/>
          <w:sz w:val="20"/>
          <w:szCs w:val="20"/>
        </w:rPr>
        <w:t xml:space="preserve">then </w:t>
      </w:r>
      <w:r w:rsidR="004F43BB">
        <w:rPr>
          <w:rFonts w:cs="Arial"/>
          <w:sz w:val="20"/>
          <w:szCs w:val="20"/>
        </w:rPr>
        <w:t xml:space="preserve">determines the power to use in the source and target </w:t>
      </w:r>
      <w:r w:rsidR="003C5729">
        <w:rPr>
          <w:rFonts w:cs="Arial"/>
          <w:sz w:val="20"/>
          <w:szCs w:val="20"/>
        </w:rPr>
        <w:t xml:space="preserve">cells </w:t>
      </w:r>
      <w:r w:rsidR="004F43BB">
        <w:rPr>
          <w:rFonts w:cs="Arial"/>
          <w:sz w:val="20"/>
          <w:szCs w:val="20"/>
        </w:rPr>
        <w:t xml:space="preserve">respectively during the handover. </w:t>
      </w:r>
      <w:r w:rsidR="00AC0325">
        <w:rPr>
          <w:rFonts w:cs="Arial"/>
          <w:sz w:val="20"/>
          <w:szCs w:val="20"/>
        </w:rPr>
        <w:t xml:space="preserve">In case overlapping </w:t>
      </w:r>
      <w:proofErr w:type="gramStart"/>
      <w:r w:rsidR="00D6769B">
        <w:rPr>
          <w:rFonts w:cs="Arial"/>
          <w:sz w:val="20"/>
          <w:szCs w:val="20"/>
        </w:rPr>
        <w:t>UL</w:t>
      </w:r>
      <w:proofErr w:type="gramEnd"/>
      <w:r w:rsidR="00D6769B">
        <w:rPr>
          <w:rFonts w:cs="Arial"/>
          <w:sz w:val="20"/>
          <w:szCs w:val="20"/>
        </w:rPr>
        <w:t xml:space="preserve"> transmissions are </w:t>
      </w:r>
      <w:r w:rsidR="00AC0325">
        <w:rPr>
          <w:rFonts w:cs="Arial"/>
          <w:sz w:val="20"/>
          <w:szCs w:val="20"/>
        </w:rPr>
        <w:t xml:space="preserve">scheduled and no uplink power sharing mode is </w:t>
      </w:r>
      <w:r w:rsidR="00467D83">
        <w:rPr>
          <w:rFonts w:cs="Arial"/>
          <w:sz w:val="20"/>
          <w:szCs w:val="20"/>
        </w:rPr>
        <w:t>provided</w:t>
      </w:r>
      <w:r w:rsidR="00AC0325">
        <w:rPr>
          <w:rFonts w:cs="Arial"/>
          <w:sz w:val="20"/>
          <w:szCs w:val="20"/>
        </w:rPr>
        <w:t>, the UE shall then transmit only in the target cell.</w:t>
      </w:r>
    </w:p>
    <w:p w14:paraId="72B30962" w14:textId="2BD5F61C" w:rsidR="00A42CD6" w:rsidRDefault="00B76FFF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RAN1 are however not working on DAPS </w:t>
      </w:r>
      <w:r w:rsidR="00AC0325">
        <w:rPr>
          <w:rFonts w:cs="Arial"/>
          <w:sz w:val="20"/>
          <w:szCs w:val="20"/>
        </w:rPr>
        <w:t xml:space="preserve">handover for LTE </w:t>
      </w:r>
      <w:r w:rsidR="009A33A7">
        <w:rPr>
          <w:rFonts w:cs="Arial"/>
          <w:sz w:val="20"/>
          <w:szCs w:val="20"/>
        </w:rPr>
        <w:t xml:space="preserve">in Rel-16 </w:t>
      </w:r>
      <w:r>
        <w:rPr>
          <w:rFonts w:cs="Arial"/>
          <w:sz w:val="20"/>
          <w:szCs w:val="20"/>
        </w:rPr>
        <w:t xml:space="preserve">and there is </w:t>
      </w:r>
      <w:r w:rsidR="00AC0325">
        <w:rPr>
          <w:rFonts w:cs="Arial"/>
          <w:sz w:val="20"/>
          <w:szCs w:val="20"/>
        </w:rPr>
        <w:t xml:space="preserve">therefore </w:t>
      </w:r>
      <w:r>
        <w:rPr>
          <w:rFonts w:cs="Arial"/>
          <w:sz w:val="20"/>
          <w:szCs w:val="20"/>
        </w:rPr>
        <w:t xml:space="preserve">no </w:t>
      </w:r>
      <w:r w:rsidR="00CA03AA">
        <w:rPr>
          <w:rFonts w:cs="Arial"/>
          <w:sz w:val="20"/>
          <w:szCs w:val="20"/>
        </w:rPr>
        <w:t xml:space="preserve">corresponding </w:t>
      </w:r>
      <w:r>
        <w:rPr>
          <w:rFonts w:cs="Arial"/>
          <w:sz w:val="20"/>
          <w:szCs w:val="20"/>
        </w:rPr>
        <w:t xml:space="preserve">specification </w:t>
      </w:r>
      <w:r w:rsidR="003C5729">
        <w:rPr>
          <w:rFonts w:cs="Arial"/>
          <w:sz w:val="20"/>
          <w:szCs w:val="20"/>
        </w:rPr>
        <w:t>of procedures for</w:t>
      </w:r>
      <w:r>
        <w:rPr>
          <w:rFonts w:cs="Arial"/>
          <w:sz w:val="20"/>
          <w:szCs w:val="20"/>
        </w:rPr>
        <w:t xml:space="preserve"> DAPS </w:t>
      </w:r>
      <w:r w:rsidR="00AC0325">
        <w:rPr>
          <w:rFonts w:cs="Arial"/>
          <w:sz w:val="20"/>
          <w:szCs w:val="20"/>
        </w:rPr>
        <w:t xml:space="preserve">handover </w:t>
      </w:r>
      <w:r>
        <w:rPr>
          <w:rFonts w:cs="Arial"/>
          <w:sz w:val="20"/>
          <w:szCs w:val="20"/>
        </w:rPr>
        <w:t>in 36.213.</w:t>
      </w:r>
    </w:p>
    <w:p w14:paraId="5A6151DF" w14:textId="0821F9CD" w:rsidR="005A198A" w:rsidRDefault="005A198A" w:rsidP="005A198A">
      <w:pPr>
        <w:pStyle w:val="Observation"/>
      </w:pPr>
      <w:bookmarkStart w:id="1" w:name="_Toc40911683"/>
      <w:r>
        <w:t>RAN1 are not working on DAPS HO for LTE</w:t>
      </w:r>
      <w:r w:rsidR="009A33A7">
        <w:t xml:space="preserve"> in Rel-16</w:t>
      </w:r>
      <w:r>
        <w:t>. DAPS HO is thus not specified in TS 36.213.</w:t>
      </w:r>
      <w:bookmarkEnd w:id="1"/>
    </w:p>
    <w:p w14:paraId="52D730DE" w14:textId="77777777" w:rsidR="005A198A" w:rsidRDefault="005A198A" w:rsidP="004D7A6A">
      <w:pPr>
        <w:pStyle w:val="BodyText"/>
        <w:rPr>
          <w:rFonts w:cs="Arial"/>
          <w:sz w:val="20"/>
          <w:szCs w:val="20"/>
        </w:rPr>
      </w:pPr>
    </w:p>
    <w:p w14:paraId="1DD5D0F2" w14:textId="7B3AA633" w:rsidR="00B76FFF" w:rsidRDefault="000C0FA2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should therefore discuss whether to include the corresponding power coordination parameters </w:t>
      </w:r>
      <w:r w:rsidR="00467D83">
        <w:rPr>
          <w:rFonts w:cs="Arial"/>
          <w:sz w:val="20"/>
          <w:szCs w:val="20"/>
        </w:rPr>
        <w:t xml:space="preserve">in 36.331 (and UE capability in </w:t>
      </w:r>
      <w:r w:rsidR="005A198A">
        <w:rPr>
          <w:rFonts w:cs="Arial"/>
          <w:sz w:val="20"/>
          <w:szCs w:val="20"/>
        </w:rPr>
        <w:t>36.306</w:t>
      </w:r>
      <w:r w:rsidR="00467D83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 xml:space="preserve">. </w:t>
      </w:r>
      <w:r w:rsidR="00B76FFF">
        <w:rPr>
          <w:rFonts w:cs="Arial"/>
          <w:sz w:val="20"/>
          <w:szCs w:val="20"/>
        </w:rPr>
        <w:t>The options are:</w:t>
      </w:r>
    </w:p>
    <w:p w14:paraId="6A6EC06A" w14:textId="68A055FB" w:rsidR="00B76FFF" w:rsidRDefault="00B76FFF" w:rsidP="00CD7C22">
      <w:pPr>
        <w:pStyle w:val="BodyText"/>
        <w:numPr>
          <w:ilvl w:val="0"/>
          <w:numId w:val="4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To </w:t>
      </w:r>
      <w:r w:rsidR="005A198A">
        <w:rPr>
          <w:rFonts w:cs="Arial"/>
          <w:sz w:val="20"/>
          <w:szCs w:val="20"/>
        </w:rPr>
        <w:t xml:space="preserve">include </w:t>
      </w:r>
      <w:r>
        <w:rPr>
          <w:rFonts w:cs="Arial"/>
          <w:sz w:val="20"/>
          <w:szCs w:val="20"/>
        </w:rPr>
        <w:t>the configuration parameters in 36.331</w:t>
      </w:r>
      <w:r w:rsidR="005A198A">
        <w:rPr>
          <w:rFonts w:cs="Arial"/>
          <w:sz w:val="20"/>
          <w:szCs w:val="20"/>
        </w:rPr>
        <w:t xml:space="preserve"> and the UE capability in 36.306</w:t>
      </w:r>
      <w:r>
        <w:rPr>
          <w:rFonts w:cs="Arial"/>
          <w:sz w:val="20"/>
          <w:szCs w:val="20"/>
        </w:rPr>
        <w:t xml:space="preserve">, </w:t>
      </w:r>
      <w:r w:rsidR="002C73B3">
        <w:rPr>
          <w:rFonts w:cs="Arial"/>
          <w:sz w:val="20"/>
          <w:szCs w:val="20"/>
        </w:rPr>
        <w:t xml:space="preserve">which thus </w:t>
      </w:r>
      <w:r w:rsidR="005A198A">
        <w:rPr>
          <w:rFonts w:cs="Arial"/>
          <w:sz w:val="20"/>
          <w:szCs w:val="20"/>
        </w:rPr>
        <w:t xml:space="preserve">would be </w:t>
      </w:r>
      <w:r>
        <w:rPr>
          <w:rFonts w:cs="Arial"/>
          <w:sz w:val="20"/>
          <w:szCs w:val="20"/>
        </w:rPr>
        <w:t>aligned with 38.331</w:t>
      </w:r>
      <w:r w:rsidR="005A198A">
        <w:rPr>
          <w:rFonts w:cs="Arial"/>
          <w:sz w:val="20"/>
          <w:szCs w:val="20"/>
        </w:rPr>
        <w:t>/38.306</w:t>
      </w:r>
      <w:r w:rsidR="005506D4">
        <w:rPr>
          <w:rFonts w:cs="Arial"/>
          <w:sz w:val="20"/>
          <w:szCs w:val="20"/>
        </w:rPr>
        <w:t xml:space="preserve">. The parameters </w:t>
      </w:r>
      <w:r w:rsidR="005A198A">
        <w:rPr>
          <w:rFonts w:cs="Arial"/>
          <w:sz w:val="20"/>
          <w:szCs w:val="20"/>
        </w:rPr>
        <w:t xml:space="preserve">would then </w:t>
      </w:r>
      <w:r w:rsidR="002C73B3">
        <w:rPr>
          <w:rFonts w:cs="Arial"/>
          <w:sz w:val="20"/>
          <w:szCs w:val="20"/>
        </w:rPr>
        <w:t xml:space="preserve">however </w:t>
      </w:r>
      <w:r w:rsidR="005506D4">
        <w:rPr>
          <w:rFonts w:cs="Arial"/>
          <w:sz w:val="20"/>
          <w:szCs w:val="20"/>
        </w:rPr>
        <w:t xml:space="preserve">not </w:t>
      </w:r>
      <w:r w:rsidR="005A198A">
        <w:rPr>
          <w:rFonts w:cs="Arial"/>
          <w:sz w:val="20"/>
          <w:szCs w:val="20"/>
        </w:rPr>
        <w:t xml:space="preserve">be </w:t>
      </w:r>
      <w:r w:rsidR="005506D4">
        <w:rPr>
          <w:rFonts w:cs="Arial"/>
          <w:sz w:val="20"/>
          <w:szCs w:val="20"/>
        </w:rPr>
        <w:t xml:space="preserve">useful until RAN1 </w:t>
      </w:r>
      <w:r w:rsidR="005A198A">
        <w:rPr>
          <w:rFonts w:cs="Arial"/>
          <w:sz w:val="20"/>
          <w:szCs w:val="20"/>
        </w:rPr>
        <w:t xml:space="preserve">also </w:t>
      </w:r>
      <w:r w:rsidR="005506D4">
        <w:rPr>
          <w:rFonts w:cs="Arial"/>
          <w:sz w:val="20"/>
          <w:szCs w:val="20"/>
        </w:rPr>
        <w:t>has included corresponding specification in 36.213.</w:t>
      </w:r>
    </w:p>
    <w:p w14:paraId="0A61A33B" w14:textId="075B3424" w:rsidR="00B76FFF" w:rsidRPr="00B2597C" w:rsidRDefault="00CD7C22" w:rsidP="00B2597C">
      <w:pPr>
        <w:pStyle w:val="BodyText"/>
        <w:numPr>
          <w:ilvl w:val="0"/>
          <w:numId w:val="4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To </w:t>
      </w:r>
      <w:r w:rsidR="00D6769B">
        <w:rPr>
          <w:rFonts w:cs="Arial"/>
          <w:sz w:val="20"/>
          <w:szCs w:val="20"/>
        </w:rPr>
        <w:t xml:space="preserve">not include </w:t>
      </w:r>
      <w:r>
        <w:rPr>
          <w:rFonts w:cs="Arial"/>
          <w:sz w:val="20"/>
          <w:szCs w:val="20"/>
        </w:rPr>
        <w:t xml:space="preserve">the </w:t>
      </w:r>
      <w:r w:rsidR="000C0FA2">
        <w:rPr>
          <w:rFonts w:cs="Arial"/>
          <w:sz w:val="20"/>
          <w:szCs w:val="20"/>
        </w:rPr>
        <w:t xml:space="preserve">DAPS power coordination </w:t>
      </w:r>
      <w:r>
        <w:rPr>
          <w:rFonts w:cs="Arial"/>
          <w:sz w:val="20"/>
          <w:szCs w:val="20"/>
        </w:rPr>
        <w:t xml:space="preserve">parameters </w:t>
      </w:r>
      <w:r w:rsidR="00D6769B">
        <w:rPr>
          <w:rFonts w:cs="Arial"/>
          <w:sz w:val="20"/>
          <w:szCs w:val="20"/>
        </w:rPr>
        <w:t xml:space="preserve">in </w:t>
      </w:r>
      <w:r>
        <w:rPr>
          <w:rFonts w:cs="Arial"/>
          <w:sz w:val="20"/>
          <w:szCs w:val="20"/>
        </w:rPr>
        <w:t>36.331</w:t>
      </w:r>
      <w:r w:rsidR="00D6769B">
        <w:rPr>
          <w:rFonts w:cs="Arial"/>
          <w:sz w:val="20"/>
          <w:szCs w:val="20"/>
        </w:rPr>
        <w:t xml:space="preserve"> (neither in RRC signalling towards the UE nor in the inter-node signalling) and not include the corresponding UE capabilities in 36.306</w:t>
      </w:r>
      <w:r>
        <w:rPr>
          <w:rFonts w:cs="Arial"/>
          <w:sz w:val="20"/>
          <w:szCs w:val="20"/>
        </w:rPr>
        <w:t>.</w:t>
      </w:r>
    </w:p>
    <w:p w14:paraId="1443D8DA" w14:textId="07A32D51" w:rsidR="00467D83" w:rsidRDefault="00467D83" w:rsidP="00B76FFF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Without the corresponding specification in RAN1 specifications (36.213) we think that the corresponding parameters and UE capability should not be included in the RAN2 specifications</w:t>
      </w:r>
      <w:r w:rsidR="009A33A7">
        <w:rPr>
          <w:rFonts w:cs="Arial"/>
          <w:sz w:val="20"/>
          <w:szCs w:val="20"/>
        </w:rPr>
        <w:t xml:space="preserve"> (36.331 and 36.306)</w:t>
      </w:r>
      <w:r w:rsidR="004E5904">
        <w:rPr>
          <w:rFonts w:cs="Arial"/>
          <w:sz w:val="20"/>
          <w:szCs w:val="20"/>
        </w:rPr>
        <w:t xml:space="preserve"> as these fields would just be dummy fields</w:t>
      </w:r>
      <w:r w:rsidR="00C0494D">
        <w:rPr>
          <w:rFonts w:cs="Arial"/>
          <w:sz w:val="20"/>
          <w:szCs w:val="20"/>
        </w:rPr>
        <w:t>. F</w:t>
      </w:r>
      <w:r w:rsidR="004E5904">
        <w:rPr>
          <w:rFonts w:cs="Arial"/>
          <w:sz w:val="20"/>
          <w:szCs w:val="20"/>
        </w:rPr>
        <w:t xml:space="preserve">rom RAN2 specification point of view it may </w:t>
      </w:r>
      <w:r w:rsidR="00C0494D">
        <w:rPr>
          <w:rFonts w:cs="Arial"/>
          <w:sz w:val="20"/>
          <w:szCs w:val="20"/>
        </w:rPr>
        <w:t xml:space="preserve">then </w:t>
      </w:r>
      <w:r w:rsidR="004E5904">
        <w:rPr>
          <w:rFonts w:cs="Arial"/>
          <w:sz w:val="20"/>
          <w:szCs w:val="20"/>
        </w:rPr>
        <w:t>actually be (wrongfully) assumed that power coordination works</w:t>
      </w:r>
      <w:r>
        <w:rPr>
          <w:rFonts w:cs="Arial"/>
          <w:sz w:val="20"/>
          <w:szCs w:val="20"/>
        </w:rPr>
        <w:t>.</w:t>
      </w:r>
    </w:p>
    <w:p w14:paraId="790CADA8" w14:textId="155100D9" w:rsidR="00B76FFF" w:rsidRDefault="009A33A7" w:rsidP="00B76FFF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With no </w:t>
      </w:r>
      <w:r w:rsidR="00467D83">
        <w:rPr>
          <w:rFonts w:cs="Arial"/>
          <w:sz w:val="20"/>
          <w:szCs w:val="20"/>
        </w:rPr>
        <w:t xml:space="preserve">specification of power </w:t>
      </w:r>
      <w:r>
        <w:rPr>
          <w:rFonts w:cs="Arial"/>
          <w:sz w:val="20"/>
          <w:szCs w:val="20"/>
        </w:rPr>
        <w:t xml:space="preserve">coordination </w:t>
      </w:r>
      <w:r w:rsidR="00467D83">
        <w:rPr>
          <w:rFonts w:cs="Arial"/>
          <w:sz w:val="20"/>
          <w:szCs w:val="20"/>
        </w:rPr>
        <w:t>mechanism</w:t>
      </w:r>
      <w:r>
        <w:rPr>
          <w:rFonts w:cs="Arial"/>
          <w:sz w:val="20"/>
          <w:szCs w:val="20"/>
        </w:rPr>
        <w:t>s</w:t>
      </w:r>
      <w:r w:rsidR="00467D83">
        <w:rPr>
          <w:rFonts w:cs="Arial"/>
          <w:sz w:val="20"/>
          <w:szCs w:val="20"/>
        </w:rPr>
        <w:t xml:space="preserve"> for DAPS handover in LTE, </w:t>
      </w:r>
      <w:r w:rsidR="00D970BB">
        <w:rPr>
          <w:rFonts w:cs="Arial"/>
          <w:sz w:val="20"/>
          <w:szCs w:val="20"/>
        </w:rPr>
        <w:t xml:space="preserve">the case where UE transmissions on the source and target cells are overlapping anyway need to be addressed. In 38.213 it is specified that if no uplink sharing mode is </w:t>
      </w:r>
      <w:r>
        <w:rPr>
          <w:rFonts w:cs="Arial"/>
          <w:sz w:val="20"/>
          <w:szCs w:val="20"/>
        </w:rPr>
        <w:t xml:space="preserve">provided </w:t>
      </w:r>
      <w:r w:rsidR="00D970BB">
        <w:rPr>
          <w:rFonts w:cs="Arial"/>
          <w:sz w:val="20"/>
          <w:szCs w:val="20"/>
        </w:rPr>
        <w:t xml:space="preserve">and there </w:t>
      </w:r>
      <w:r>
        <w:rPr>
          <w:rFonts w:cs="Arial"/>
          <w:sz w:val="20"/>
          <w:szCs w:val="20"/>
        </w:rPr>
        <w:t xml:space="preserve">are </w:t>
      </w:r>
      <w:r w:rsidR="00D970BB">
        <w:rPr>
          <w:rFonts w:cs="Arial"/>
          <w:sz w:val="20"/>
          <w:szCs w:val="20"/>
        </w:rPr>
        <w:t xml:space="preserve">overlapping </w:t>
      </w:r>
      <w:r>
        <w:rPr>
          <w:rFonts w:cs="Arial"/>
          <w:sz w:val="20"/>
          <w:szCs w:val="20"/>
        </w:rPr>
        <w:t xml:space="preserve">UL </w:t>
      </w:r>
      <w:r w:rsidR="00D970BB">
        <w:rPr>
          <w:rFonts w:cs="Arial"/>
          <w:sz w:val="20"/>
          <w:szCs w:val="20"/>
        </w:rPr>
        <w:t xml:space="preserve">transmissions, the UE shall transmit only in the target cell. </w:t>
      </w:r>
      <w:r>
        <w:rPr>
          <w:rFonts w:cs="Arial"/>
          <w:sz w:val="20"/>
          <w:szCs w:val="20"/>
        </w:rPr>
        <w:t>With</w:t>
      </w:r>
      <w:r w:rsidR="00D970BB">
        <w:rPr>
          <w:rFonts w:cs="Arial"/>
          <w:sz w:val="20"/>
          <w:szCs w:val="20"/>
        </w:rPr>
        <w:t xml:space="preserve"> no power coordination </w:t>
      </w:r>
      <w:r>
        <w:rPr>
          <w:rFonts w:cs="Arial"/>
          <w:sz w:val="20"/>
          <w:szCs w:val="20"/>
        </w:rPr>
        <w:t xml:space="preserve">mechanism </w:t>
      </w:r>
      <w:r w:rsidR="00D970BB">
        <w:rPr>
          <w:rFonts w:cs="Arial"/>
          <w:sz w:val="20"/>
          <w:szCs w:val="20"/>
        </w:rPr>
        <w:t>defined for LTE DAPS, the same principle should then be defined.</w:t>
      </w:r>
    </w:p>
    <w:p w14:paraId="35153DE4" w14:textId="7EBB98C5" w:rsidR="009A33A7" w:rsidRDefault="009A33A7" w:rsidP="009412AC">
      <w:pPr>
        <w:pStyle w:val="Proposal"/>
      </w:pPr>
      <w:bookmarkStart w:id="2" w:name="_Toc40911680"/>
      <w:r>
        <w:t xml:space="preserve">No </w:t>
      </w:r>
      <w:r w:rsidR="004D595E">
        <w:t xml:space="preserve">power coordination information </w:t>
      </w:r>
      <w:r>
        <w:t>parameters should be specified for DAPS handover in 36.331 (in Rel-16).</w:t>
      </w:r>
      <w:bookmarkEnd w:id="2"/>
    </w:p>
    <w:p w14:paraId="49A885C0" w14:textId="7E41719E" w:rsidR="004D595E" w:rsidRDefault="009A33A7" w:rsidP="009412AC">
      <w:pPr>
        <w:pStyle w:val="Proposal"/>
      </w:pPr>
      <w:bookmarkStart w:id="3" w:name="_Toc40911681"/>
      <w:r>
        <w:t xml:space="preserve">No </w:t>
      </w:r>
      <w:r w:rsidRPr="009A33A7">
        <w:t xml:space="preserve">capability for uplink power sharing at DAPS handover </w:t>
      </w:r>
      <w:r>
        <w:t>should be specified in 36.306 (in Rel-16).</w:t>
      </w:r>
      <w:bookmarkEnd w:id="3"/>
    </w:p>
    <w:p w14:paraId="02AD36F0" w14:textId="7BEC6F39" w:rsidR="009A33A7" w:rsidRPr="00D665B9" w:rsidRDefault="00A47514" w:rsidP="009412AC">
      <w:pPr>
        <w:pStyle w:val="Proposal"/>
      </w:pPr>
      <w:bookmarkStart w:id="4" w:name="_Toc40911682"/>
      <w:r>
        <w:t>I</w:t>
      </w:r>
      <w:r w:rsidR="009A33A7">
        <w:t xml:space="preserve">n case of overlapping UL transmissions </w:t>
      </w:r>
      <w:r w:rsidR="00627AC9">
        <w:t xml:space="preserve">at DAPS handover </w:t>
      </w:r>
      <w:r w:rsidR="009A33A7">
        <w:t xml:space="preserve">in </w:t>
      </w:r>
      <w:r w:rsidR="00627AC9">
        <w:t>LTE</w:t>
      </w:r>
      <w:r w:rsidR="004E5904">
        <w:t>, the UE shall only transmit in the target cell</w:t>
      </w:r>
      <w:r w:rsidR="00627AC9">
        <w:t>.</w:t>
      </w:r>
      <w:bookmarkEnd w:id="4"/>
    </w:p>
    <w:p w14:paraId="20149242" w14:textId="77777777" w:rsidR="009412AC" w:rsidRDefault="009412AC" w:rsidP="004D7A6A">
      <w:pPr>
        <w:pStyle w:val="BodyText"/>
        <w:rPr>
          <w:rFonts w:cs="Arial"/>
          <w:sz w:val="20"/>
          <w:szCs w:val="20"/>
        </w:rPr>
      </w:pPr>
    </w:p>
    <w:p w14:paraId="434F993A" w14:textId="53D34D20" w:rsidR="006E1C82" w:rsidRPr="00466E62" w:rsidRDefault="00EF3121" w:rsidP="00466E62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69EC816" w14:textId="77777777" w:rsidR="00B21539" w:rsidRPr="00B21539" w:rsidRDefault="00B21539" w:rsidP="00B21539">
      <w:pPr>
        <w:pStyle w:val="BodyText"/>
        <w:rPr>
          <w:sz w:val="20"/>
          <w:szCs w:val="20"/>
        </w:rPr>
      </w:pPr>
      <w:r w:rsidRPr="00B21539">
        <w:rPr>
          <w:sz w:val="20"/>
          <w:szCs w:val="20"/>
        </w:rPr>
        <w:t xml:space="preserve">In the previous sections we made the following observations: </w:t>
      </w:r>
    </w:p>
    <w:p w14:paraId="7CD1D23B" w14:textId="77777777" w:rsidR="007A4E71" w:rsidRDefault="00B2153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0911683" w:history="1">
        <w:r w:rsidR="007A4E71" w:rsidRPr="00F368D3">
          <w:rPr>
            <w:rStyle w:val="Hyperlink"/>
            <w:noProof/>
          </w:rPr>
          <w:t>Observation 1</w:t>
        </w:r>
        <w:r w:rsidR="007A4E7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7A4E71" w:rsidRPr="00F368D3">
          <w:rPr>
            <w:rStyle w:val="Hyperlink"/>
            <w:noProof/>
          </w:rPr>
          <w:t>RAN1 are not working on DAPS HO for LTE in Rel-16. DAPS HO is thus not specified in TS 36.213.</w:t>
        </w:r>
      </w:hyperlink>
    </w:p>
    <w:p w14:paraId="5C2D0828" w14:textId="06EAE7F8" w:rsidR="00B21539" w:rsidRDefault="00B21539" w:rsidP="006E1C82">
      <w:pPr>
        <w:pStyle w:val="BodyText"/>
        <w:rPr>
          <w:sz w:val="20"/>
          <w:szCs w:val="20"/>
        </w:rPr>
      </w:pPr>
      <w:r>
        <w:rPr>
          <w:b/>
          <w:bCs/>
        </w:rPr>
        <w:fldChar w:fldCharType="end"/>
      </w:r>
    </w:p>
    <w:p w14:paraId="5FB629CC" w14:textId="32B4C66D" w:rsidR="006E1C82" w:rsidRPr="00993A41" w:rsidRDefault="008E065E" w:rsidP="006E1C82">
      <w:pPr>
        <w:pStyle w:val="BodyText"/>
        <w:rPr>
          <w:sz w:val="20"/>
          <w:szCs w:val="20"/>
        </w:rPr>
      </w:pPr>
      <w:r w:rsidRPr="00993A41">
        <w:rPr>
          <w:sz w:val="20"/>
          <w:szCs w:val="20"/>
        </w:rPr>
        <w:t xml:space="preserve">Based on the discussion in </w:t>
      </w:r>
      <w:r w:rsidR="007729A2" w:rsidRPr="00993A41">
        <w:rPr>
          <w:sz w:val="20"/>
          <w:szCs w:val="20"/>
        </w:rPr>
        <w:t xml:space="preserve">the previous </w:t>
      </w:r>
      <w:r w:rsidRPr="00993A41">
        <w:rPr>
          <w:sz w:val="20"/>
          <w:szCs w:val="20"/>
        </w:rPr>
        <w:t>section</w:t>
      </w:r>
      <w:r w:rsidR="007729A2" w:rsidRPr="00993A41">
        <w:rPr>
          <w:sz w:val="20"/>
          <w:szCs w:val="20"/>
        </w:rPr>
        <w:t>s</w:t>
      </w:r>
      <w:r w:rsidRPr="00993A41">
        <w:rPr>
          <w:sz w:val="20"/>
          <w:szCs w:val="20"/>
        </w:rPr>
        <w:t xml:space="preserve"> we propose the following:</w:t>
      </w:r>
    </w:p>
    <w:p w14:paraId="249DB486" w14:textId="77777777" w:rsidR="007A4E7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7D3277">
        <w:rPr>
          <w:b w:val="0"/>
          <w:bCs/>
          <w:sz w:val="20"/>
          <w:szCs w:val="20"/>
        </w:rPr>
        <w:fldChar w:fldCharType="begin"/>
      </w:r>
      <w:r w:rsidRPr="007D3277">
        <w:rPr>
          <w:b w:val="0"/>
          <w:bCs/>
          <w:sz w:val="20"/>
          <w:szCs w:val="20"/>
        </w:rPr>
        <w:instrText xml:space="preserve"> TOC \n \h \z \t "Proposal" \c </w:instrText>
      </w:r>
      <w:r w:rsidRPr="007D3277">
        <w:rPr>
          <w:b w:val="0"/>
          <w:bCs/>
          <w:sz w:val="20"/>
          <w:szCs w:val="20"/>
        </w:rPr>
        <w:fldChar w:fldCharType="separate"/>
      </w:r>
      <w:hyperlink w:anchor="_Toc40911680" w:history="1">
        <w:r w:rsidR="007A4E71" w:rsidRPr="001E4FDE">
          <w:rPr>
            <w:rStyle w:val="Hyperlink"/>
            <w:noProof/>
          </w:rPr>
          <w:t>Proposal 1</w:t>
        </w:r>
        <w:r w:rsidR="007A4E7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7A4E71" w:rsidRPr="001E4FDE">
          <w:rPr>
            <w:rStyle w:val="Hyperlink"/>
            <w:noProof/>
          </w:rPr>
          <w:t>No power coordination information parameters should be specified for DAPS handover in 36.331 (in Rel-16).</w:t>
        </w:r>
      </w:hyperlink>
    </w:p>
    <w:p w14:paraId="51233AD7" w14:textId="77777777" w:rsidR="007A4E71" w:rsidRDefault="007A4E7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40911681" w:history="1">
        <w:r w:rsidRPr="001E4FD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1E4FDE">
          <w:rPr>
            <w:rStyle w:val="Hyperlink"/>
            <w:noProof/>
          </w:rPr>
          <w:t>No capability for uplink power sharing at DAPS handover should be specified in 36.306 (in Rel-16).</w:t>
        </w:r>
      </w:hyperlink>
    </w:p>
    <w:p w14:paraId="4F9532DB" w14:textId="77777777" w:rsidR="007A4E71" w:rsidRDefault="007A4E7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40911682" w:history="1">
        <w:r w:rsidRPr="001E4FD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1E4FDE">
          <w:rPr>
            <w:rStyle w:val="Hyperlink"/>
            <w:noProof/>
          </w:rPr>
          <w:t>In case of overlapping UL transmissions at DAPS handover in LTE, the UE shall only transmit in the target cell.</w:t>
        </w:r>
      </w:hyperlink>
    </w:p>
    <w:p w14:paraId="29068CE8" w14:textId="6FFBA960" w:rsidR="000866AE" w:rsidRPr="002564CF" w:rsidRDefault="006E1C82" w:rsidP="002564CF">
      <w:pPr>
        <w:pStyle w:val="BodyText"/>
        <w:rPr>
          <w:b/>
          <w:bCs/>
          <w:sz w:val="20"/>
          <w:szCs w:val="20"/>
        </w:rPr>
      </w:pPr>
      <w:r w:rsidRPr="007D3277">
        <w:rPr>
          <w:b/>
          <w:bCs/>
          <w:sz w:val="20"/>
          <w:szCs w:val="20"/>
        </w:rPr>
        <w:fldChar w:fldCharType="end"/>
      </w:r>
      <w:bookmarkStart w:id="5" w:name="_In-sequence_SDU_delivery"/>
      <w:bookmarkEnd w:id="5"/>
    </w:p>
    <w:p w14:paraId="7B5860DE" w14:textId="77777777" w:rsidR="000866AE" w:rsidRPr="00CE0424" w:rsidRDefault="000866AE" w:rsidP="000866AE">
      <w:pPr>
        <w:pStyle w:val="Heading1"/>
      </w:pPr>
      <w:r>
        <w:t>5</w:t>
      </w:r>
      <w:r>
        <w:tab/>
      </w:r>
      <w:r w:rsidRPr="00CE0424">
        <w:t>References</w:t>
      </w:r>
    </w:p>
    <w:p w14:paraId="107F24E7" w14:textId="2CC04ACC" w:rsidR="00084BE2" w:rsidRPr="009A7D69" w:rsidRDefault="00084BE2" w:rsidP="00084BE2">
      <w:pPr>
        <w:pStyle w:val="Reference"/>
      </w:pPr>
      <w:bookmarkStart w:id="6" w:name="_Ref174151459"/>
      <w:bookmarkStart w:id="7" w:name="_Ref189809556"/>
      <w:bookmarkStart w:id="8" w:name="_Ref31814766"/>
      <w:bookmarkStart w:id="9" w:name="_Ref23928369"/>
      <w:bookmarkStart w:id="10" w:name="_Ref31814780"/>
      <w:r w:rsidRPr="009A7D69">
        <w:t xml:space="preserve">R2-2003850, </w:t>
      </w:r>
      <w:proofErr w:type="spellStart"/>
      <w:r w:rsidR="00541D15">
        <w:t>draftCR</w:t>
      </w:r>
      <w:proofErr w:type="spellEnd"/>
      <w:r w:rsidR="00541D15">
        <w:t xml:space="preserve"> TS 38.331 v16.0.0, </w:t>
      </w:r>
      <w:r w:rsidRPr="009A7D69">
        <w:t>Corrections on NR mobility enhancements, 3GPP TSG-RAN WG2 #109b electronic, 20</w:t>
      </w:r>
      <w:r w:rsidRPr="009A7D69">
        <w:rPr>
          <w:vertAlign w:val="superscript"/>
        </w:rPr>
        <w:t>th</w:t>
      </w:r>
      <w:r w:rsidRPr="009A7D69">
        <w:t xml:space="preserve"> – 30</w:t>
      </w:r>
      <w:r w:rsidRPr="009A7D69">
        <w:rPr>
          <w:vertAlign w:val="superscript"/>
        </w:rPr>
        <w:t>th</w:t>
      </w:r>
      <w:r w:rsidRPr="009A7D69">
        <w:t xml:space="preserve"> April 20</w:t>
      </w:r>
      <w:bookmarkEnd w:id="6"/>
      <w:bookmarkEnd w:id="7"/>
      <w:r w:rsidRPr="009A7D69">
        <w:t>20</w:t>
      </w:r>
      <w:bookmarkEnd w:id="8"/>
    </w:p>
    <w:p w14:paraId="78B77AF8" w14:textId="51425747" w:rsidR="00084BE2" w:rsidRDefault="00084BE2" w:rsidP="00084BE2">
      <w:pPr>
        <w:pStyle w:val="Reference"/>
      </w:pPr>
      <w:bookmarkStart w:id="11" w:name="_Ref40692259"/>
      <w:r w:rsidRPr="009A7D69">
        <w:t xml:space="preserve">R2-2003852, </w:t>
      </w:r>
      <w:r w:rsidR="00CA03AA">
        <w:t xml:space="preserve">CR </w:t>
      </w:r>
      <w:r w:rsidR="00541D15">
        <w:t>4290</w:t>
      </w:r>
      <w:r w:rsidR="00CA03AA">
        <w:t xml:space="preserve"> TS 36.331 v16.0.0, </w:t>
      </w:r>
      <w:r w:rsidRPr="009A7D69">
        <w:rPr>
          <w:rFonts w:cs="Arial"/>
          <w:szCs w:val="18"/>
          <w:lang w:eastAsia="en-US"/>
        </w:rPr>
        <w:t>Updates for R16 LTE Mobility Enhancements and LTE updates for R16 NR Mobility Enhanc</w:t>
      </w:r>
      <w:r>
        <w:rPr>
          <w:rFonts w:cs="Arial"/>
          <w:szCs w:val="18"/>
          <w:lang w:eastAsia="en-US"/>
        </w:rPr>
        <w:t>e</w:t>
      </w:r>
      <w:r w:rsidRPr="009A7D69">
        <w:rPr>
          <w:rFonts w:cs="Arial"/>
          <w:szCs w:val="18"/>
          <w:lang w:eastAsia="en-US"/>
        </w:rPr>
        <w:t>ments</w:t>
      </w:r>
      <w:r>
        <w:rPr>
          <w:rFonts w:cs="Arial"/>
          <w:szCs w:val="18"/>
          <w:lang w:eastAsia="en-US"/>
        </w:rPr>
        <w:t xml:space="preserve"> (36.331 </w:t>
      </w:r>
      <w:r>
        <w:t>CR 4290</w:t>
      </w:r>
      <w:r>
        <w:rPr>
          <w:rFonts w:cs="Arial"/>
          <w:szCs w:val="18"/>
          <w:lang w:eastAsia="en-US"/>
        </w:rPr>
        <w:t>)</w:t>
      </w:r>
      <w:r w:rsidRPr="009A7D69">
        <w:t>, 3GPP TSG-RAN WG2 #109bis-e, 20</w:t>
      </w:r>
      <w:r w:rsidRPr="009A7D69">
        <w:rPr>
          <w:vertAlign w:val="superscript"/>
        </w:rPr>
        <w:t>th</w:t>
      </w:r>
      <w:r w:rsidRPr="009A7D69">
        <w:t xml:space="preserve"> – 30</w:t>
      </w:r>
      <w:r w:rsidRPr="009A7D69">
        <w:rPr>
          <w:vertAlign w:val="superscript"/>
        </w:rPr>
        <w:t>th</w:t>
      </w:r>
      <w:r w:rsidRPr="009A7D69">
        <w:t xml:space="preserve"> April 2020</w:t>
      </w:r>
      <w:bookmarkEnd w:id="11"/>
    </w:p>
    <w:p w14:paraId="62032AC1" w14:textId="42692459" w:rsidR="00CA03AA" w:rsidRDefault="00541D15" w:rsidP="00084BE2">
      <w:pPr>
        <w:pStyle w:val="Reference"/>
      </w:pPr>
      <w:bookmarkStart w:id="12" w:name="_Ref40774739"/>
      <w:r>
        <w:lastRenderedPageBreak/>
        <w:t>R2-2003263</w:t>
      </w:r>
      <w:r w:rsidR="00CA03AA">
        <w:t xml:space="preserve">, CR 1751 TS 36.306 v16.0.0, UE Capability for Rel-16 LTE even further mobility enhancement, </w:t>
      </w:r>
      <w:r w:rsidR="00CA03AA" w:rsidRPr="009A7D69">
        <w:t>3GPP TSG-RAN WG2 #109b electronic, 20</w:t>
      </w:r>
      <w:r w:rsidR="00CA03AA" w:rsidRPr="009A7D69">
        <w:rPr>
          <w:vertAlign w:val="superscript"/>
        </w:rPr>
        <w:t>th</w:t>
      </w:r>
      <w:r w:rsidR="00CA03AA" w:rsidRPr="009A7D69">
        <w:t xml:space="preserve"> – 30</w:t>
      </w:r>
      <w:r w:rsidR="00CA03AA" w:rsidRPr="009A7D69">
        <w:rPr>
          <w:vertAlign w:val="superscript"/>
        </w:rPr>
        <w:t>th</w:t>
      </w:r>
      <w:r w:rsidR="00CA03AA" w:rsidRPr="009A7D69">
        <w:t xml:space="preserve"> April 2020</w:t>
      </w:r>
      <w:bookmarkEnd w:id="12"/>
    </w:p>
    <w:p w14:paraId="671000A9" w14:textId="584E7238" w:rsidR="00CA03AA" w:rsidRDefault="00541D15" w:rsidP="00541D15">
      <w:pPr>
        <w:pStyle w:val="Reference"/>
      </w:pPr>
      <w:bookmarkStart w:id="13" w:name="_Ref40774743"/>
      <w:r>
        <w:t>R2-2003370</w:t>
      </w:r>
      <w:r w:rsidR="00CA03AA">
        <w:t xml:space="preserve">, </w:t>
      </w:r>
      <w:proofErr w:type="spellStart"/>
      <w:r>
        <w:t>draftCR</w:t>
      </w:r>
      <w:proofErr w:type="spellEnd"/>
      <w:r>
        <w:t xml:space="preserve"> TS 36.331 v16.0.0, UE Capability for Rel-16 LTE even further mobility enhancement</w:t>
      </w:r>
      <w:r w:rsidR="00CA03AA">
        <w:t xml:space="preserve">, </w:t>
      </w:r>
      <w:r w:rsidR="00CA03AA" w:rsidRPr="009A7D69">
        <w:t>3GPP TSG-RAN WG2 #109b electronic, 20</w:t>
      </w:r>
      <w:r w:rsidR="00CA03AA" w:rsidRPr="009A7D69">
        <w:rPr>
          <w:vertAlign w:val="superscript"/>
        </w:rPr>
        <w:t>th</w:t>
      </w:r>
      <w:r w:rsidR="00CA03AA" w:rsidRPr="009A7D69">
        <w:t xml:space="preserve"> – 30</w:t>
      </w:r>
      <w:r w:rsidR="00CA03AA" w:rsidRPr="009A7D69">
        <w:rPr>
          <w:vertAlign w:val="superscript"/>
        </w:rPr>
        <w:t>th</w:t>
      </w:r>
      <w:r w:rsidR="00CA03AA" w:rsidRPr="009A7D69">
        <w:t xml:space="preserve"> April 2020</w:t>
      </w:r>
      <w:bookmarkEnd w:id="13"/>
    </w:p>
    <w:p w14:paraId="51EE6C8B" w14:textId="1CF34DB9" w:rsidR="00531465" w:rsidRPr="002564CF" w:rsidRDefault="00531465" w:rsidP="002564CF">
      <w:pPr>
        <w:spacing w:after="0" w:line="240" w:lineRule="auto"/>
        <w:rPr>
          <w:rFonts w:ascii="Arial" w:hAnsi="Arial"/>
          <w:sz w:val="20"/>
          <w:szCs w:val="20"/>
          <w:lang w:eastAsia="zh-CN"/>
        </w:rPr>
      </w:pPr>
      <w:bookmarkStart w:id="14" w:name="_GoBack"/>
      <w:bookmarkEnd w:id="9"/>
      <w:bookmarkEnd w:id="10"/>
      <w:bookmarkEnd w:id="14"/>
    </w:p>
    <w:sectPr w:rsidR="00531465" w:rsidRPr="002564CF" w:rsidSect="00F04204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D4EE3" w14:textId="77777777" w:rsidR="00ED6737" w:rsidRDefault="00ED6737">
      <w:r>
        <w:separator/>
      </w:r>
    </w:p>
  </w:endnote>
  <w:endnote w:type="continuationSeparator" w:id="0">
    <w:p w14:paraId="0B30C455" w14:textId="77777777" w:rsidR="00ED6737" w:rsidRDefault="00ED6737">
      <w:r>
        <w:continuationSeparator/>
      </w:r>
    </w:p>
  </w:endnote>
  <w:endnote w:type="continuationNotice" w:id="1">
    <w:p w14:paraId="3D9D43C3" w14:textId="77777777" w:rsidR="00ED6737" w:rsidRDefault="00ED6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9F56F" w14:textId="77777777" w:rsidR="008D58AA" w:rsidRDefault="008D58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7F43" w14:textId="77777777" w:rsidR="00ED6737" w:rsidRDefault="00ED6737">
      <w:r>
        <w:separator/>
      </w:r>
    </w:p>
  </w:footnote>
  <w:footnote w:type="continuationSeparator" w:id="0">
    <w:p w14:paraId="20DC8196" w14:textId="77777777" w:rsidR="00ED6737" w:rsidRDefault="00ED6737">
      <w:r>
        <w:continuationSeparator/>
      </w:r>
    </w:p>
  </w:footnote>
  <w:footnote w:type="continuationNotice" w:id="1">
    <w:p w14:paraId="0B414D03" w14:textId="77777777" w:rsidR="00ED6737" w:rsidRDefault="00ED67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C0AA5" w14:textId="77777777" w:rsidR="008D58AA" w:rsidRDefault="008D58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5283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78C4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D732C"/>
    <w:multiLevelType w:val="hybridMultilevel"/>
    <w:tmpl w:val="41D62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3C1E2D"/>
    <w:multiLevelType w:val="hybridMultilevel"/>
    <w:tmpl w:val="D6E4A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3917"/>
    <w:multiLevelType w:val="hybridMultilevel"/>
    <w:tmpl w:val="E6607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26B56"/>
    <w:multiLevelType w:val="hybridMultilevel"/>
    <w:tmpl w:val="23B2A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06DFB"/>
    <w:multiLevelType w:val="hybridMultilevel"/>
    <w:tmpl w:val="F9B88A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063AE"/>
    <w:multiLevelType w:val="hybridMultilevel"/>
    <w:tmpl w:val="C58642A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6A0793A"/>
    <w:multiLevelType w:val="hybridMultilevel"/>
    <w:tmpl w:val="1EBC5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01BE8"/>
    <w:multiLevelType w:val="hybridMultilevel"/>
    <w:tmpl w:val="0F7A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725F93"/>
    <w:multiLevelType w:val="hybridMultilevel"/>
    <w:tmpl w:val="268C2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5114E"/>
    <w:multiLevelType w:val="hybridMultilevel"/>
    <w:tmpl w:val="303E0978"/>
    <w:lvl w:ilvl="0" w:tplc="0E8E9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74C2B"/>
    <w:multiLevelType w:val="hybridMultilevel"/>
    <w:tmpl w:val="C5B43F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6FC1B8B"/>
    <w:multiLevelType w:val="hybridMultilevel"/>
    <w:tmpl w:val="CCA45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93342E"/>
    <w:multiLevelType w:val="hybridMultilevel"/>
    <w:tmpl w:val="294E0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E212A"/>
    <w:multiLevelType w:val="hybridMultilevel"/>
    <w:tmpl w:val="E06E6FF4"/>
    <w:lvl w:ilvl="0" w:tplc="44DE7BE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8C1E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2536CCF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EAA2E2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5B80A6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CEDA34C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7CC8781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76646D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FB7E9AB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35FA5"/>
    <w:multiLevelType w:val="hybridMultilevel"/>
    <w:tmpl w:val="1A88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623CE"/>
    <w:multiLevelType w:val="hybridMultilevel"/>
    <w:tmpl w:val="BA6C3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790798"/>
    <w:multiLevelType w:val="hybridMultilevel"/>
    <w:tmpl w:val="1EC23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8C274C"/>
    <w:multiLevelType w:val="hybridMultilevel"/>
    <w:tmpl w:val="825A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271370A"/>
    <w:multiLevelType w:val="hybridMultilevel"/>
    <w:tmpl w:val="74263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8373B8"/>
    <w:multiLevelType w:val="hybridMultilevel"/>
    <w:tmpl w:val="CFFEBB6E"/>
    <w:lvl w:ilvl="0" w:tplc="0E8E9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608F8"/>
    <w:multiLevelType w:val="hybridMultilevel"/>
    <w:tmpl w:val="08841B08"/>
    <w:lvl w:ilvl="0" w:tplc="0CCAEA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51CC4"/>
    <w:multiLevelType w:val="hybridMultilevel"/>
    <w:tmpl w:val="69682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636DA"/>
    <w:multiLevelType w:val="hybridMultilevel"/>
    <w:tmpl w:val="1F904EB6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7" w15:restartNumberingAfterBreak="0">
    <w:nsid w:val="7C912853"/>
    <w:multiLevelType w:val="hybridMultilevel"/>
    <w:tmpl w:val="83189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9D60FF"/>
    <w:multiLevelType w:val="hybridMultilevel"/>
    <w:tmpl w:val="D1E845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5"/>
  </w:num>
  <w:num w:numId="8">
    <w:abstractNumId w:val="21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3"/>
  </w:num>
  <w:num w:numId="15">
    <w:abstractNumId w:val="26"/>
  </w:num>
  <w:num w:numId="16">
    <w:abstractNumId w:val="36"/>
  </w:num>
  <w:num w:numId="17">
    <w:abstractNumId w:val="7"/>
  </w:num>
  <w:num w:numId="18">
    <w:abstractNumId w:val="14"/>
  </w:num>
  <w:num w:numId="19">
    <w:abstractNumId w:val="5"/>
  </w:num>
  <w:num w:numId="20">
    <w:abstractNumId w:val="42"/>
  </w:num>
  <w:num w:numId="21">
    <w:abstractNumId w:val="22"/>
  </w:num>
  <w:num w:numId="22">
    <w:abstractNumId w:val="38"/>
  </w:num>
  <w:num w:numId="23">
    <w:abstractNumId w:val="48"/>
  </w:num>
  <w:num w:numId="24">
    <w:abstractNumId w:val="10"/>
  </w:num>
  <w:num w:numId="25">
    <w:abstractNumId w:val="37"/>
  </w:num>
  <w:num w:numId="26">
    <w:abstractNumId w:val="39"/>
  </w:num>
  <w:num w:numId="27">
    <w:abstractNumId w:val="45"/>
  </w:num>
  <w:num w:numId="28">
    <w:abstractNumId w:val="34"/>
  </w:num>
  <w:num w:numId="29">
    <w:abstractNumId w:val="15"/>
  </w:num>
  <w:num w:numId="30">
    <w:abstractNumId w:val="6"/>
  </w:num>
  <w:num w:numId="31">
    <w:abstractNumId w:val="9"/>
  </w:num>
  <w:num w:numId="32">
    <w:abstractNumId w:val="20"/>
  </w:num>
  <w:num w:numId="33">
    <w:abstractNumId w:val="8"/>
  </w:num>
  <w:num w:numId="34">
    <w:abstractNumId w:val="29"/>
  </w:num>
  <w:num w:numId="35">
    <w:abstractNumId w:val="12"/>
  </w:num>
  <w:num w:numId="36">
    <w:abstractNumId w:val="13"/>
  </w:num>
  <w:num w:numId="37">
    <w:abstractNumId w:val="40"/>
  </w:num>
  <w:num w:numId="38">
    <w:abstractNumId w:val="23"/>
  </w:num>
  <w:num w:numId="39">
    <w:abstractNumId w:val="44"/>
  </w:num>
  <w:num w:numId="40">
    <w:abstractNumId w:val="32"/>
  </w:num>
  <w:num w:numId="41">
    <w:abstractNumId w:val="11"/>
  </w:num>
  <w:num w:numId="42">
    <w:abstractNumId w:val="17"/>
  </w:num>
  <w:num w:numId="43">
    <w:abstractNumId w:val="30"/>
  </w:num>
  <w:num w:numId="44">
    <w:abstractNumId w:val="46"/>
  </w:num>
  <w:num w:numId="45">
    <w:abstractNumId w:val="4"/>
  </w:num>
  <w:num w:numId="46">
    <w:abstractNumId w:val="43"/>
  </w:num>
  <w:num w:numId="47">
    <w:abstractNumId w:val="47"/>
  </w:num>
  <w:num w:numId="48">
    <w:abstractNumId w:val="18"/>
  </w:num>
  <w:num w:numId="49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5BA"/>
    <w:rsid w:val="00042D9D"/>
    <w:rsid w:val="00042F22"/>
    <w:rsid w:val="000444EF"/>
    <w:rsid w:val="00050722"/>
    <w:rsid w:val="00052A07"/>
    <w:rsid w:val="000534E3"/>
    <w:rsid w:val="00053DE0"/>
    <w:rsid w:val="00054D0D"/>
    <w:rsid w:val="0005606A"/>
    <w:rsid w:val="00057117"/>
    <w:rsid w:val="000616E7"/>
    <w:rsid w:val="0006487E"/>
    <w:rsid w:val="00065E1A"/>
    <w:rsid w:val="00070603"/>
    <w:rsid w:val="00071AE2"/>
    <w:rsid w:val="000733E3"/>
    <w:rsid w:val="00077E5F"/>
    <w:rsid w:val="0008036A"/>
    <w:rsid w:val="00081AE6"/>
    <w:rsid w:val="00083B58"/>
    <w:rsid w:val="00084BE2"/>
    <w:rsid w:val="0008535A"/>
    <w:rsid w:val="000855EB"/>
    <w:rsid w:val="00085B52"/>
    <w:rsid w:val="000866AE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A1118"/>
    <w:rsid w:val="000A1B7B"/>
    <w:rsid w:val="000A215D"/>
    <w:rsid w:val="000A56F2"/>
    <w:rsid w:val="000B2719"/>
    <w:rsid w:val="000B3A8F"/>
    <w:rsid w:val="000B4AB9"/>
    <w:rsid w:val="000B58C3"/>
    <w:rsid w:val="000B61E9"/>
    <w:rsid w:val="000C0AD4"/>
    <w:rsid w:val="000C0FA2"/>
    <w:rsid w:val="000C165A"/>
    <w:rsid w:val="000C2622"/>
    <w:rsid w:val="000C2E19"/>
    <w:rsid w:val="000C3D04"/>
    <w:rsid w:val="000D0D07"/>
    <w:rsid w:val="000D4797"/>
    <w:rsid w:val="000E0527"/>
    <w:rsid w:val="000E1E92"/>
    <w:rsid w:val="000E6D73"/>
    <w:rsid w:val="000E6EB9"/>
    <w:rsid w:val="000F04D1"/>
    <w:rsid w:val="000F06D6"/>
    <w:rsid w:val="000F0EB1"/>
    <w:rsid w:val="000F1106"/>
    <w:rsid w:val="000F3BE9"/>
    <w:rsid w:val="000F3F6C"/>
    <w:rsid w:val="000F5766"/>
    <w:rsid w:val="000F6DF3"/>
    <w:rsid w:val="000F6F1A"/>
    <w:rsid w:val="001005FF"/>
    <w:rsid w:val="001062FB"/>
    <w:rsid w:val="001063E6"/>
    <w:rsid w:val="00113CF4"/>
    <w:rsid w:val="001153EA"/>
    <w:rsid w:val="00115643"/>
    <w:rsid w:val="00116765"/>
    <w:rsid w:val="00121570"/>
    <w:rsid w:val="001219F5"/>
    <w:rsid w:val="00121A20"/>
    <w:rsid w:val="0012377F"/>
    <w:rsid w:val="00124314"/>
    <w:rsid w:val="00125EB1"/>
    <w:rsid w:val="00126758"/>
    <w:rsid w:val="00126B4A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F0A"/>
    <w:rsid w:val="001471C6"/>
    <w:rsid w:val="001518E5"/>
    <w:rsid w:val="00151E23"/>
    <w:rsid w:val="001526E0"/>
    <w:rsid w:val="001551B5"/>
    <w:rsid w:val="001606AE"/>
    <w:rsid w:val="00161E99"/>
    <w:rsid w:val="001659C1"/>
    <w:rsid w:val="00170D84"/>
    <w:rsid w:val="0017293D"/>
    <w:rsid w:val="00173A8E"/>
    <w:rsid w:val="0017502C"/>
    <w:rsid w:val="0017772D"/>
    <w:rsid w:val="0018143F"/>
    <w:rsid w:val="00181FF8"/>
    <w:rsid w:val="00190AC1"/>
    <w:rsid w:val="001926E3"/>
    <w:rsid w:val="0019341A"/>
    <w:rsid w:val="00197DF9"/>
    <w:rsid w:val="001A1987"/>
    <w:rsid w:val="001A2564"/>
    <w:rsid w:val="001A585A"/>
    <w:rsid w:val="001A6173"/>
    <w:rsid w:val="001A6CBA"/>
    <w:rsid w:val="001B0D97"/>
    <w:rsid w:val="001B2241"/>
    <w:rsid w:val="001B2EB0"/>
    <w:rsid w:val="001B39B6"/>
    <w:rsid w:val="001B5A5D"/>
    <w:rsid w:val="001C1CE5"/>
    <w:rsid w:val="001C26DB"/>
    <w:rsid w:val="001C3D2A"/>
    <w:rsid w:val="001C4C91"/>
    <w:rsid w:val="001D3195"/>
    <w:rsid w:val="001D43A7"/>
    <w:rsid w:val="001D51BA"/>
    <w:rsid w:val="001D53E7"/>
    <w:rsid w:val="001D6342"/>
    <w:rsid w:val="001D6D53"/>
    <w:rsid w:val="001D6D9E"/>
    <w:rsid w:val="001E2EDA"/>
    <w:rsid w:val="001E3E85"/>
    <w:rsid w:val="001E58E2"/>
    <w:rsid w:val="001E6BF6"/>
    <w:rsid w:val="001E7AED"/>
    <w:rsid w:val="001F3916"/>
    <w:rsid w:val="001F43CD"/>
    <w:rsid w:val="001F54C5"/>
    <w:rsid w:val="001F642C"/>
    <w:rsid w:val="001F662C"/>
    <w:rsid w:val="001F7074"/>
    <w:rsid w:val="001F78AE"/>
    <w:rsid w:val="00200490"/>
    <w:rsid w:val="00201F3A"/>
    <w:rsid w:val="00202297"/>
    <w:rsid w:val="00203F96"/>
    <w:rsid w:val="002069B2"/>
    <w:rsid w:val="00207FA3"/>
    <w:rsid w:val="00214DA8"/>
    <w:rsid w:val="00215423"/>
    <w:rsid w:val="002158FA"/>
    <w:rsid w:val="0021785C"/>
    <w:rsid w:val="00220600"/>
    <w:rsid w:val="00221F02"/>
    <w:rsid w:val="002224DB"/>
    <w:rsid w:val="00223FCB"/>
    <w:rsid w:val="002252C3"/>
    <w:rsid w:val="00225C54"/>
    <w:rsid w:val="0022720B"/>
    <w:rsid w:val="00230765"/>
    <w:rsid w:val="00230D18"/>
    <w:rsid w:val="002319E4"/>
    <w:rsid w:val="00233110"/>
    <w:rsid w:val="002336F0"/>
    <w:rsid w:val="002342D5"/>
    <w:rsid w:val="00235632"/>
    <w:rsid w:val="00235872"/>
    <w:rsid w:val="00241559"/>
    <w:rsid w:val="002435B3"/>
    <w:rsid w:val="002458EB"/>
    <w:rsid w:val="002475ED"/>
    <w:rsid w:val="002500C8"/>
    <w:rsid w:val="00255FB6"/>
    <w:rsid w:val="002564CF"/>
    <w:rsid w:val="00257543"/>
    <w:rsid w:val="002617E7"/>
    <w:rsid w:val="0026374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3F1"/>
    <w:rsid w:val="00286ACD"/>
    <w:rsid w:val="00287838"/>
    <w:rsid w:val="002907B5"/>
    <w:rsid w:val="00292EB7"/>
    <w:rsid w:val="002957C6"/>
    <w:rsid w:val="0029614F"/>
    <w:rsid w:val="00296227"/>
    <w:rsid w:val="00296F44"/>
    <w:rsid w:val="00297465"/>
    <w:rsid w:val="0029777D"/>
    <w:rsid w:val="002A055E"/>
    <w:rsid w:val="002A1D4E"/>
    <w:rsid w:val="002A2869"/>
    <w:rsid w:val="002A30EC"/>
    <w:rsid w:val="002B24D6"/>
    <w:rsid w:val="002C06AD"/>
    <w:rsid w:val="002C41E6"/>
    <w:rsid w:val="002C73B3"/>
    <w:rsid w:val="002D071A"/>
    <w:rsid w:val="002D1DF1"/>
    <w:rsid w:val="002D34B2"/>
    <w:rsid w:val="002D3BCA"/>
    <w:rsid w:val="002D48B0"/>
    <w:rsid w:val="002D5B37"/>
    <w:rsid w:val="002D5E0F"/>
    <w:rsid w:val="002D7637"/>
    <w:rsid w:val="002E17F2"/>
    <w:rsid w:val="002E6544"/>
    <w:rsid w:val="002E7CAE"/>
    <w:rsid w:val="002F2771"/>
    <w:rsid w:val="002F37A9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4579"/>
    <w:rsid w:val="00335858"/>
    <w:rsid w:val="0033588E"/>
    <w:rsid w:val="0033594C"/>
    <w:rsid w:val="00336BDA"/>
    <w:rsid w:val="003412BA"/>
    <w:rsid w:val="003429D4"/>
    <w:rsid w:val="00342BD7"/>
    <w:rsid w:val="0034507D"/>
    <w:rsid w:val="003451BC"/>
    <w:rsid w:val="00346DB5"/>
    <w:rsid w:val="003477B1"/>
    <w:rsid w:val="00357380"/>
    <w:rsid w:val="003602D9"/>
    <w:rsid w:val="003604CE"/>
    <w:rsid w:val="0036102E"/>
    <w:rsid w:val="00363C31"/>
    <w:rsid w:val="00370E47"/>
    <w:rsid w:val="00373A77"/>
    <w:rsid w:val="003742AC"/>
    <w:rsid w:val="00374379"/>
    <w:rsid w:val="00377CE1"/>
    <w:rsid w:val="0038486E"/>
    <w:rsid w:val="00385BF0"/>
    <w:rsid w:val="003939FF"/>
    <w:rsid w:val="0039553D"/>
    <w:rsid w:val="003965F0"/>
    <w:rsid w:val="00397C26"/>
    <w:rsid w:val="003A2223"/>
    <w:rsid w:val="003A2A0F"/>
    <w:rsid w:val="003A45A1"/>
    <w:rsid w:val="003A5B0A"/>
    <w:rsid w:val="003A5F01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1F7F"/>
    <w:rsid w:val="003C2702"/>
    <w:rsid w:val="003C5729"/>
    <w:rsid w:val="003C7806"/>
    <w:rsid w:val="003D109F"/>
    <w:rsid w:val="003D1E7A"/>
    <w:rsid w:val="003D2478"/>
    <w:rsid w:val="003D383E"/>
    <w:rsid w:val="003D3C45"/>
    <w:rsid w:val="003D5B1F"/>
    <w:rsid w:val="003E15FA"/>
    <w:rsid w:val="003E55E4"/>
    <w:rsid w:val="003E74E3"/>
    <w:rsid w:val="003F05C7"/>
    <w:rsid w:val="003F2CD4"/>
    <w:rsid w:val="003F3687"/>
    <w:rsid w:val="003F6BBE"/>
    <w:rsid w:val="003F7EC2"/>
    <w:rsid w:val="004000E8"/>
    <w:rsid w:val="00402E2B"/>
    <w:rsid w:val="0040512B"/>
    <w:rsid w:val="0040541D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67B"/>
    <w:rsid w:val="00422AA4"/>
    <w:rsid w:val="004242F4"/>
    <w:rsid w:val="00425FBA"/>
    <w:rsid w:val="00427248"/>
    <w:rsid w:val="004321E1"/>
    <w:rsid w:val="00432DDF"/>
    <w:rsid w:val="00433ACC"/>
    <w:rsid w:val="00437447"/>
    <w:rsid w:val="00437C84"/>
    <w:rsid w:val="00441A92"/>
    <w:rsid w:val="004431DC"/>
    <w:rsid w:val="00443234"/>
    <w:rsid w:val="004441EF"/>
    <w:rsid w:val="00444F56"/>
    <w:rsid w:val="0044595E"/>
    <w:rsid w:val="00446488"/>
    <w:rsid w:val="0044660D"/>
    <w:rsid w:val="004517AA"/>
    <w:rsid w:val="00452CAC"/>
    <w:rsid w:val="00457565"/>
    <w:rsid w:val="00457B71"/>
    <w:rsid w:val="00463957"/>
    <w:rsid w:val="004669E2"/>
    <w:rsid w:val="00466E62"/>
    <w:rsid w:val="00467D83"/>
    <w:rsid w:val="00470C31"/>
    <w:rsid w:val="00471DE0"/>
    <w:rsid w:val="004734D0"/>
    <w:rsid w:val="0047556B"/>
    <w:rsid w:val="00477768"/>
    <w:rsid w:val="00484CBE"/>
    <w:rsid w:val="0048625B"/>
    <w:rsid w:val="00492BC5"/>
    <w:rsid w:val="00493396"/>
    <w:rsid w:val="004964F1"/>
    <w:rsid w:val="004A16BC"/>
    <w:rsid w:val="004A2476"/>
    <w:rsid w:val="004A2B94"/>
    <w:rsid w:val="004A3164"/>
    <w:rsid w:val="004A6BC3"/>
    <w:rsid w:val="004B3035"/>
    <w:rsid w:val="004B4904"/>
    <w:rsid w:val="004B6F6A"/>
    <w:rsid w:val="004B7BC9"/>
    <w:rsid w:val="004B7C0C"/>
    <w:rsid w:val="004C224A"/>
    <w:rsid w:val="004C2755"/>
    <w:rsid w:val="004C3898"/>
    <w:rsid w:val="004C3C6F"/>
    <w:rsid w:val="004C4E7A"/>
    <w:rsid w:val="004D36B1"/>
    <w:rsid w:val="004D595E"/>
    <w:rsid w:val="004D7A6A"/>
    <w:rsid w:val="004D7EBD"/>
    <w:rsid w:val="004E2680"/>
    <w:rsid w:val="004E28F9"/>
    <w:rsid w:val="004E462E"/>
    <w:rsid w:val="004E56DC"/>
    <w:rsid w:val="004E5904"/>
    <w:rsid w:val="004E76F4"/>
    <w:rsid w:val="004F0B4E"/>
    <w:rsid w:val="004F0B6C"/>
    <w:rsid w:val="004F1E1D"/>
    <w:rsid w:val="004F2078"/>
    <w:rsid w:val="004F43BB"/>
    <w:rsid w:val="004F4DA3"/>
    <w:rsid w:val="004F7343"/>
    <w:rsid w:val="004F7F2F"/>
    <w:rsid w:val="005002AA"/>
    <w:rsid w:val="00502B4C"/>
    <w:rsid w:val="00506557"/>
    <w:rsid w:val="0050677A"/>
    <w:rsid w:val="0050700A"/>
    <w:rsid w:val="005108D8"/>
    <w:rsid w:val="005116F9"/>
    <w:rsid w:val="005129AD"/>
    <w:rsid w:val="005153A7"/>
    <w:rsid w:val="00517536"/>
    <w:rsid w:val="005219CF"/>
    <w:rsid w:val="00531465"/>
    <w:rsid w:val="00534B59"/>
    <w:rsid w:val="00536759"/>
    <w:rsid w:val="00537631"/>
    <w:rsid w:val="00537C62"/>
    <w:rsid w:val="005418DB"/>
    <w:rsid w:val="00541D15"/>
    <w:rsid w:val="0054349A"/>
    <w:rsid w:val="0054438E"/>
    <w:rsid w:val="00546970"/>
    <w:rsid w:val="005506D4"/>
    <w:rsid w:val="00550B77"/>
    <w:rsid w:val="00552C75"/>
    <w:rsid w:val="00554E19"/>
    <w:rsid w:val="0056121F"/>
    <w:rsid w:val="00562155"/>
    <w:rsid w:val="00567046"/>
    <w:rsid w:val="00572505"/>
    <w:rsid w:val="00573C68"/>
    <w:rsid w:val="00582809"/>
    <w:rsid w:val="00583A10"/>
    <w:rsid w:val="0058798C"/>
    <w:rsid w:val="00587BD2"/>
    <w:rsid w:val="005900FA"/>
    <w:rsid w:val="005904F2"/>
    <w:rsid w:val="005923F7"/>
    <w:rsid w:val="005935A4"/>
    <w:rsid w:val="005948C2"/>
    <w:rsid w:val="00595DCA"/>
    <w:rsid w:val="0059779B"/>
    <w:rsid w:val="005A198A"/>
    <w:rsid w:val="005A209A"/>
    <w:rsid w:val="005A53A6"/>
    <w:rsid w:val="005A662D"/>
    <w:rsid w:val="005B1409"/>
    <w:rsid w:val="005B35D7"/>
    <w:rsid w:val="005B392A"/>
    <w:rsid w:val="005B3AA3"/>
    <w:rsid w:val="005B3E67"/>
    <w:rsid w:val="005B60D7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520"/>
    <w:rsid w:val="0060283C"/>
    <w:rsid w:val="00604F14"/>
    <w:rsid w:val="00611B83"/>
    <w:rsid w:val="00613257"/>
    <w:rsid w:val="00617F74"/>
    <w:rsid w:val="00620A71"/>
    <w:rsid w:val="00620D80"/>
    <w:rsid w:val="006234A6"/>
    <w:rsid w:val="006235DF"/>
    <w:rsid w:val="00627AC9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41F2"/>
    <w:rsid w:val="00674CC3"/>
    <w:rsid w:val="00675C72"/>
    <w:rsid w:val="006771F9"/>
    <w:rsid w:val="006776D7"/>
    <w:rsid w:val="00681003"/>
    <w:rsid w:val="006817C9"/>
    <w:rsid w:val="00683393"/>
    <w:rsid w:val="00683ECE"/>
    <w:rsid w:val="006874FA"/>
    <w:rsid w:val="006911CB"/>
    <w:rsid w:val="00695FC2"/>
    <w:rsid w:val="006968A8"/>
    <w:rsid w:val="00696949"/>
    <w:rsid w:val="00697052"/>
    <w:rsid w:val="00697BB4"/>
    <w:rsid w:val="006A1589"/>
    <w:rsid w:val="006A30BE"/>
    <w:rsid w:val="006A46FB"/>
    <w:rsid w:val="006A5E28"/>
    <w:rsid w:val="006A697B"/>
    <w:rsid w:val="006A7AFF"/>
    <w:rsid w:val="006B1816"/>
    <w:rsid w:val="006B2099"/>
    <w:rsid w:val="006B246C"/>
    <w:rsid w:val="006B50CF"/>
    <w:rsid w:val="006C03B8"/>
    <w:rsid w:val="006C1F9E"/>
    <w:rsid w:val="006C5EC9"/>
    <w:rsid w:val="006C6059"/>
    <w:rsid w:val="006C701B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2096"/>
    <w:rsid w:val="0070226D"/>
    <w:rsid w:val="0070346E"/>
    <w:rsid w:val="00704CF9"/>
    <w:rsid w:val="00704EDB"/>
    <w:rsid w:val="00705C77"/>
    <w:rsid w:val="00706101"/>
    <w:rsid w:val="00707072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45A0"/>
    <w:rsid w:val="0074524B"/>
    <w:rsid w:val="00747D8B"/>
    <w:rsid w:val="00751228"/>
    <w:rsid w:val="007513CF"/>
    <w:rsid w:val="007571E1"/>
    <w:rsid w:val="00757A16"/>
    <w:rsid w:val="007604B2"/>
    <w:rsid w:val="007619E2"/>
    <w:rsid w:val="00764E62"/>
    <w:rsid w:val="00765281"/>
    <w:rsid w:val="00766BAD"/>
    <w:rsid w:val="007729A2"/>
    <w:rsid w:val="007755F2"/>
    <w:rsid w:val="00776605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AA8"/>
    <w:rsid w:val="007A1CB3"/>
    <w:rsid w:val="007A306F"/>
    <w:rsid w:val="007A43A6"/>
    <w:rsid w:val="007A4E71"/>
    <w:rsid w:val="007A58A6"/>
    <w:rsid w:val="007B3D2D"/>
    <w:rsid w:val="007B44B7"/>
    <w:rsid w:val="007B50AE"/>
    <w:rsid w:val="007B51DF"/>
    <w:rsid w:val="007C05DD"/>
    <w:rsid w:val="007C06BE"/>
    <w:rsid w:val="007C3D18"/>
    <w:rsid w:val="007C60BF"/>
    <w:rsid w:val="007C6A07"/>
    <w:rsid w:val="007C75A1"/>
    <w:rsid w:val="007C77A5"/>
    <w:rsid w:val="007D04E5"/>
    <w:rsid w:val="007D3277"/>
    <w:rsid w:val="007D5901"/>
    <w:rsid w:val="007D7526"/>
    <w:rsid w:val="007E2AE7"/>
    <w:rsid w:val="007E4610"/>
    <w:rsid w:val="007E4715"/>
    <w:rsid w:val="007E505B"/>
    <w:rsid w:val="007E7091"/>
    <w:rsid w:val="007F15C1"/>
    <w:rsid w:val="007F4C9B"/>
    <w:rsid w:val="007F7CCD"/>
    <w:rsid w:val="00803FAE"/>
    <w:rsid w:val="0080605F"/>
    <w:rsid w:val="00806756"/>
    <w:rsid w:val="00807786"/>
    <w:rsid w:val="00811FCB"/>
    <w:rsid w:val="00812860"/>
    <w:rsid w:val="008138B1"/>
    <w:rsid w:val="008158D6"/>
    <w:rsid w:val="00817196"/>
    <w:rsid w:val="008235DB"/>
    <w:rsid w:val="00824AB4"/>
    <w:rsid w:val="00825C42"/>
    <w:rsid w:val="00825D25"/>
    <w:rsid w:val="00827D6F"/>
    <w:rsid w:val="00835AA4"/>
    <w:rsid w:val="008370FA"/>
    <w:rsid w:val="008376AC"/>
    <w:rsid w:val="00842A0D"/>
    <w:rsid w:val="008444E8"/>
    <w:rsid w:val="00844E80"/>
    <w:rsid w:val="00846FE7"/>
    <w:rsid w:val="00856078"/>
    <w:rsid w:val="00856911"/>
    <w:rsid w:val="008677FD"/>
    <w:rsid w:val="008706D4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4269"/>
    <w:rsid w:val="008860F9"/>
    <w:rsid w:val="008878BF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1AE8"/>
    <w:rsid w:val="008B51A0"/>
    <w:rsid w:val="008B592A"/>
    <w:rsid w:val="008B61A7"/>
    <w:rsid w:val="008B7B5C"/>
    <w:rsid w:val="008C0C99"/>
    <w:rsid w:val="008C2017"/>
    <w:rsid w:val="008C4958"/>
    <w:rsid w:val="008C4BAA"/>
    <w:rsid w:val="008C6AE8"/>
    <w:rsid w:val="008C7573"/>
    <w:rsid w:val="008D00A5"/>
    <w:rsid w:val="008D1926"/>
    <w:rsid w:val="008D34F1"/>
    <w:rsid w:val="008D39D8"/>
    <w:rsid w:val="008D58AA"/>
    <w:rsid w:val="008D6D1A"/>
    <w:rsid w:val="008D7438"/>
    <w:rsid w:val="008E065E"/>
    <w:rsid w:val="008E0927"/>
    <w:rsid w:val="008E1909"/>
    <w:rsid w:val="008E3C92"/>
    <w:rsid w:val="008E54EE"/>
    <w:rsid w:val="008F106C"/>
    <w:rsid w:val="008F1EAB"/>
    <w:rsid w:val="008F33DC"/>
    <w:rsid w:val="008F477F"/>
    <w:rsid w:val="008F47C7"/>
    <w:rsid w:val="008F55C3"/>
    <w:rsid w:val="008F5F21"/>
    <w:rsid w:val="00900A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C52"/>
    <w:rsid w:val="009312FC"/>
    <w:rsid w:val="00931BD9"/>
    <w:rsid w:val="009365FF"/>
    <w:rsid w:val="00936875"/>
    <w:rsid w:val="009368F3"/>
    <w:rsid w:val="00940A64"/>
    <w:rsid w:val="009412AC"/>
    <w:rsid w:val="00941636"/>
    <w:rsid w:val="00943742"/>
    <w:rsid w:val="00943DAB"/>
    <w:rsid w:val="009451EA"/>
    <w:rsid w:val="00945C05"/>
    <w:rsid w:val="00946945"/>
    <w:rsid w:val="00947713"/>
    <w:rsid w:val="00950DE7"/>
    <w:rsid w:val="0095134F"/>
    <w:rsid w:val="00953920"/>
    <w:rsid w:val="00953D47"/>
    <w:rsid w:val="0095681E"/>
    <w:rsid w:val="009572D4"/>
    <w:rsid w:val="00961921"/>
    <w:rsid w:val="0096289D"/>
    <w:rsid w:val="0096355A"/>
    <w:rsid w:val="00963F30"/>
    <w:rsid w:val="0096430A"/>
    <w:rsid w:val="0096554B"/>
    <w:rsid w:val="0096584A"/>
    <w:rsid w:val="00966101"/>
    <w:rsid w:val="00971F08"/>
    <w:rsid w:val="0097603D"/>
    <w:rsid w:val="00976949"/>
    <w:rsid w:val="00980477"/>
    <w:rsid w:val="00985253"/>
    <w:rsid w:val="009853B3"/>
    <w:rsid w:val="00990630"/>
    <w:rsid w:val="00991761"/>
    <w:rsid w:val="00993A41"/>
    <w:rsid w:val="00994DCA"/>
    <w:rsid w:val="009960EC"/>
    <w:rsid w:val="009970DD"/>
    <w:rsid w:val="00997F1B"/>
    <w:rsid w:val="009A027F"/>
    <w:rsid w:val="009A0FBA"/>
    <w:rsid w:val="009A1601"/>
    <w:rsid w:val="009A22F4"/>
    <w:rsid w:val="009A33A7"/>
    <w:rsid w:val="009A367F"/>
    <w:rsid w:val="009A3BB6"/>
    <w:rsid w:val="009A462D"/>
    <w:rsid w:val="009A5CBA"/>
    <w:rsid w:val="009A6EA7"/>
    <w:rsid w:val="009A7D69"/>
    <w:rsid w:val="009A7E4D"/>
    <w:rsid w:val="009B1A7D"/>
    <w:rsid w:val="009B1F30"/>
    <w:rsid w:val="009B3AC2"/>
    <w:rsid w:val="009B4DF4"/>
    <w:rsid w:val="009B564E"/>
    <w:rsid w:val="009B7E87"/>
    <w:rsid w:val="009C0169"/>
    <w:rsid w:val="009C403E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7A3"/>
    <w:rsid w:val="009F08F3"/>
    <w:rsid w:val="009F344F"/>
    <w:rsid w:val="009F7E6F"/>
    <w:rsid w:val="00A031D8"/>
    <w:rsid w:val="00A048A8"/>
    <w:rsid w:val="00A04F49"/>
    <w:rsid w:val="00A05C01"/>
    <w:rsid w:val="00A138EF"/>
    <w:rsid w:val="00A13E54"/>
    <w:rsid w:val="00A17F63"/>
    <w:rsid w:val="00A208BA"/>
    <w:rsid w:val="00A2193B"/>
    <w:rsid w:val="00A2351A"/>
    <w:rsid w:val="00A264A9"/>
    <w:rsid w:val="00A269C9"/>
    <w:rsid w:val="00A26DCF"/>
    <w:rsid w:val="00A27785"/>
    <w:rsid w:val="00A30187"/>
    <w:rsid w:val="00A329BA"/>
    <w:rsid w:val="00A3448A"/>
    <w:rsid w:val="00A36297"/>
    <w:rsid w:val="00A41E2B"/>
    <w:rsid w:val="00A42CD6"/>
    <w:rsid w:val="00A4343F"/>
    <w:rsid w:val="00A45B74"/>
    <w:rsid w:val="00A47514"/>
    <w:rsid w:val="00A47CDB"/>
    <w:rsid w:val="00A52E1D"/>
    <w:rsid w:val="00A555F4"/>
    <w:rsid w:val="00A569E3"/>
    <w:rsid w:val="00A57C71"/>
    <w:rsid w:val="00A60009"/>
    <w:rsid w:val="00A61499"/>
    <w:rsid w:val="00A62A77"/>
    <w:rsid w:val="00A63483"/>
    <w:rsid w:val="00A657D7"/>
    <w:rsid w:val="00A660AC"/>
    <w:rsid w:val="00A67E6C"/>
    <w:rsid w:val="00A702FF"/>
    <w:rsid w:val="00A71B99"/>
    <w:rsid w:val="00A739D0"/>
    <w:rsid w:val="00A75F11"/>
    <w:rsid w:val="00A761D4"/>
    <w:rsid w:val="00A77EC4"/>
    <w:rsid w:val="00A8454D"/>
    <w:rsid w:val="00A8544D"/>
    <w:rsid w:val="00A92879"/>
    <w:rsid w:val="00A9442A"/>
    <w:rsid w:val="00AA016F"/>
    <w:rsid w:val="00AA1ED6"/>
    <w:rsid w:val="00AA424A"/>
    <w:rsid w:val="00AA51D6"/>
    <w:rsid w:val="00AB0BC8"/>
    <w:rsid w:val="00AB11CA"/>
    <w:rsid w:val="00AB14D9"/>
    <w:rsid w:val="00AB4AB8"/>
    <w:rsid w:val="00AB4D71"/>
    <w:rsid w:val="00AB655E"/>
    <w:rsid w:val="00AC007F"/>
    <w:rsid w:val="00AC0325"/>
    <w:rsid w:val="00AC2ECD"/>
    <w:rsid w:val="00AC3119"/>
    <w:rsid w:val="00AC49FB"/>
    <w:rsid w:val="00AC5A10"/>
    <w:rsid w:val="00AC646C"/>
    <w:rsid w:val="00AC7769"/>
    <w:rsid w:val="00AD0AA3"/>
    <w:rsid w:val="00AD2C6C"/>
    <w:rsid w:val="00AD3F94"/>
    <w:rsid w:val="00AD44A1"/>
    <w:rsid w:val="00AD4A5A"/>
    <w:rsid w:val="00AE0591"/>
    <w:rsid w:val="00AE2773"/>
    <w:rsid w:val="00AE27AC"/>
    <w:rsid w:val="00AE298B"/>
    <w:rsid w:val="00AE40E0"/>
    <w:rsid w:val="00AE480D"/>
    <w:rsid w:val="00AE4DBA"/>
    <w:rsid w:val="00AE4F07"/>
    <w:rsid w:val="00AF1C5D"/>
    <w:rsid w:val="00AF42D7"/>
    <w:rsid w:val="00B006FE"/>
    <w:rsid w:val="00B007CB"/>
    <w:rsid w:val="00B01ABA"/>
    <w:rsid w:val="00B02AA9"/>
    <w:rsid w:val="00B02FA3"/>
    <w:rsid w:val="00B02FD0"/>
    <w:rsid w:val="00B04D41"/>
    <w:rsid w:val="00B05084"/>
    <w:rsid w:val="00B0750B"/>
    <w:rsid w:val="00B10084"/>
    <w:rsid w:val="00B157F9"/>
    <w:rsid w:val="00B20256"/>
    <w:rsid w:val="00B20D09"/>
    <w:rsid w:val="00B21539"/>
    <w:rsid w:val="00B2597C"/>
    <w:rsid w:val="00B2724D"/>
    <w:rsid w:val="00B2763F"/>
    <w:rsid w:val="00B27AAC"/>
    <w:rsid w:val="00B30929"/>
    <w:rsid w:val="00B30A17"/>
    <w:rsid w:val="00B30BD4"/>
    <w:rsid w:val="00B30DDD"/>
    <w:rsid w:val="00B31EFC"/>
    <w:rsid w:val="00B372AA"/>
    <w:rsid w:val="00B400B7"/>
    <w:rsid w:val="00B40445"/>
    <w:rsid w:val="00B409E0"/>
    <w:rsid w:val="00B41888"/>
    <w:rsid w:val="00B41E36"/>
    <w:rsid w:val="00B4509A"/>
    <w:rsid w:val="00B45607"/>
    <w:rsid w:val="00B45A52"/>
    <w:rsid w:val="00B46175"/>
    <w:rsid w:val="00B512D1"/>
    <w:rsid w:val="00B5180D"/>
    <w:rsid w:val="00B53E25"/>
    <w:rsid w:val="00B548B7"/>
    <w:rsid w:val="00B554D7"/>
    <w:rsid w:val="00B642C9"/>
    <w:rsid w:val="00B664C7"/>
    <w:rsid w:val="00B66A86"/>
    <w:rsid w:val="00B739F6"/>
    <w:rsid w:val="00B75B11"/>
    <w:rsid w:val="00B76681"/>
    <w:rsid w:val="00B76FFF"/>
    <w:rsid w:val="00B80526"/>
    <w:rsid w:val="00B81A6C"/>
    <w:rsid w:val="00B85DE5"/>
    <w:rsid w:val="00B90F18"/>
    <w:rsid w:val="00B90F73"/>
    <w:rsid w:val="00B92282"/>
    <w:rsid w:val="00B93B59"/>
    <w:rsid w:val="00B9406A"/>
    <w:rsid w:val="00B95007"/>
    <w:rsid w:val="00B97CA3"/>
    <w:rsid w:val="00BA2280"/>
    <w:rsid w:val="00BA2A08"/>
    <w:rsid w:val="00BA56D2"/>
    <w:rsid w:val="00BA63D3"/>
    <w:rsid w:val="00BA6C5C"/>
    <w:rsid w:val="00BA76E0"/>
    <w:rsid w:val="00BB2A25"/>
    <w:rsid w:val="00BB51E9"/>
    <w:rsid w:val="00BB52B0"/>
    <w:rsid w:val="00BC0FDC"/>
    <w:rsid w:val="00BC3053"/>
    <w:rsid w:val="00BC4D2E"/>
    <w:rsid w:val="00BD3A66"/>
    <w:rsid w:val="00BD4634"/>
    <w:rsid w:val="00BD48AC"/>
    <w:rsid w:val="00BD57C5"/>
    <w:rsid w:val="00BD5F1A"/>
    <w:rsid w:val="00BD713D"/>
    <w:rsid w:val="00BE1234"/>
    <w:rsid w:val="00BE2FA6"/>
    <w:rsid w:val="00BE333F"/>
    <w:rsid w:val="00BE5122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494D"/>
    <w:rsid w:val="00C05706"/>
    <w:rsid w:val="00C057E5"/>
    <w:rsid w:val="00C06932"/>
    <w:rsid w:val="00C07377"/>
    <w:rsid w:val="00C10478"/>
    <w:rsid w:val="00C12107"/>
    <w:rsid w:val="00C14D4B"/>
    <w:rsid w:val="00C154BB"/>
    <w:rsid w:val="00C279B5"/>
    <w:rsid w:val="00C27C45"/>
    <w:rsid w:val="00C27D6B"/>
    <w:rsid w:val="00C31776"/>
    <w:rsid w:val="00C3719D"/>
    <w:rsid w:val="00C37CB2"/>
    <w:rsid w:val="00C37F97"/>
    <w:rsid w:val="00C473A5"/>
    <w:rsid w:val="00C54995"/>
    <w:rsid w:val="00C54D41"/>
    <w:rsid w:val="00C56BB3"/>
    <w:rsid w:val="00C60783"/>
    <w:rsid w:val="00C627DA"/>
    <w:rsid w:val="00C64672"/>
    <w:rsid w:val="00C70697"/>
    <w:rsid w:val="00C72093"/>
    <w:rsid w:val="00C72EF4"/>
    <w:rsid w:val="00C744FE"/>
    <w:rsid w:val="00C75D2F"/>
    <w:rsid w:val="00C767BE"/>
    <w:rsid w:val="00C76E3C"/>
    <w:rsid w:val="00C80A8C"/>
    <w:rsid w:val="00C81568"/>
    <w:rsid w:val="00C9027A"/>
    <w:rsid w:val="00C9068E"/>
    <w:rsid w:val="00C93814"/>
    <w:rsid w:val="00C93BCB"/>
    <w:rsid w:val="00C93C4B"/>
    <w:rsid w:val="00C93D68"/>
    <w:rsid w:val="00C944AB"/>
    <w:rsid w:val="00C94C13"/>
    <w:rsid w:val="00C9538C"/>
    <w:rsid w:val="00C95B40"/>
    <w:rsid w:val="00CA03AA"/>
    <w:rsid w:val="00CA1ED8"/>
    <w:rsid w:val="00CA5626"/>
    <w:rsid w:val="00CB1189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EA0"/>
    <w:rsid w:val="00CC7B45"/>
    <w:rsid w:val="00CD1188"/>
    <w:rsid w:val="00CD2ED1"/>
    <w:rsid w:val="00CD337B"/>
    <w:rsid w:val="00CD6EB7"/>
    <w:rsid w:val="00CD7C22"/>
    <w:rsid w:val="00CE0424"/>
    <w:rsid w:val="00CE15B4"/>
    <w:rsid w:val="00CE7561"/>
    <w:rsid w:val="00CF1354"/>
    <w:rsid w:val="00CF2790"/>
    <w:rsid w:val="00CF3B1F"/>
    <w:rsid w:val="00CF3BF6"/>
    <w:rsid w:val="00CF625B"/>
    <w:rsid w:val="00CF687E"/>
    <w:rsid w:val="00CF6A08"/>
    <w:rsid w:val="00CF7B8F"/>
    <w:rsid w:val="00D0349B"/>
    <w:rsid w:val="00D04779"/>
    <w:rsid w:val="00D10249"/>
    <w:rsid w:val="00D115C3"/>
    <w:rsid w:val="00D11897"/>
    <w:rsid w:val="00D13135"/>
    <w:rsid w:val="00D13E4E"/>
    <w:rsid w:val="00D16C1E"/>
    <w:rsid w:val="00D239A7"/>
    <w:rsid w:val="00D23F47"/>
    <w:rsid w:val="00D35852"/>
    <w:rsid w:val="00D35EEC"/>
    <w:rsid w:val="00D36E71"/>
    <w:rsid w:val="00D37D87"/>
    <w:rsid w:val="00D40B33"/>
    <w:rsid w:val="00D42D85"/>
    <w:rsid w:val="00D4318F"/>
    <w:rsid w:val="00D438BF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306F"/>
    <w:rsid w:val="00D652B5"/>
    <w:rsid w:val="00D66155"/>
    <w:rsid w:val="00D661FF"/>
    <w:rsid w:val="00D665B9"/>
    <w:rsid w:val="00D672DD"/>
    <w:rsid w:val="00D6769B"/>
    <w:rsid w:val="00D708B0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70BB"/>
    <w:rsid w:val="00DA0BFD"/>
    <w:rsid w:val="00DA305E"/>
    <w:rsid w:val="00DA51FD"/>
    <w:rsid w:val="00DA5417"/>
    <w:rsid w:val="00DA56E8"/>
    <w:rsid w:val="00DB0A9F"/>
    <w:rsid w:val="00DB377D"/>
    <w:rsid w:val="00DB4749"/>
    <w:rsid w:val="00DC2D36"/>
    <w:rsid w:val="00DC53EF"/>
    <w:rsid w:val="00DD300C"/>
    <w:rsid w:val="00DE5608"/>
    <w:rsid w:val="00DE58D0"/>
    <w:rsid w:val="00DE654F"/>
    <w:rsid w:val="00DF0B6E"/>
    <w:rsid w:val="00DF15E0"/>
    <w:rsid w:val="00DF37A0"/>
    <w:rsid w:val="00DF380A"/>
    <w:rsid w:val="00E03F6D"/>
    <w:rsid w:val="00E04DFA"/>
    <w:rsid w:val="00E052FA"/>
    <w:rsid w:val="00E07876"/>
    <w:rsid w:val="00E110E7"/>
    <w:rsid w:val="00E11B20"/>
    <w:rsid w:val="00E15307"/>
    <w:rsid w:val="00E17FA2"/>
    <w:rsid w:val="00E2093E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50A7F"/>
    <w:rsid w:val="00E51C1E"/>
    <w:rsid w:val="00E53B75"/>
    <w:rsid w:val="00E54E3B"/>
    <w:rsid w:val="00E569C7"/>
    <w:rsid w:val="00E57565"/>
    <w:rsid w:val="00E63838"/>
    <w:rsid w:val="00E64434"/>
    <w:rsid w:val="00E67C51"/>
    <w:rsid w:val="00E7065D"/>
    <w:rsid w:val="00E72EFC"/>
    <w:rsid w:val="00E758EC"/>
    <w:rsid w:val="00E8234C"/>
    <w:rsid w:val="00E827E0"/>
    <w:rsid w:val="00E82863"/>
    <w:rsid w:val="00E83AA9"/>
    <w:rsid w:val="00E85928"/>
    <w:rsid w:val="00E87822"/>
    <w:rsid w:val="00E90395"/>
    <w:rsid w:val="00E90E49"/>
    <w:rsid w:val="00E911C6"/>
    <w:rsid w:val="00E917F9"/>
    <w:rsid w:val="00E9291C"/>
    <w:rsid w:val="00E93FFE"/>
    <w:rsid w:val="00E94F8A"/>
    <w:rsid w:val="00EA1EBF"/>
    <w:rsid w:val="00EA7A41"/>
    <w:rsid w:val="00EB077B"/>
    <w:rsid w:val="00EB0C4D"/>
    <w:rsid w:val="00EB4EA2"/>
    <w:rsid w:val="00EB55A6"/>
    <w:rsid w:val="00EB62B8"/>
    <w:rsid w:val="00EC001B"/>
    <w:rsid w:val="00EC2066"/>
    <w:rsid w:val="00EC24D5"/>
    <w:rsid w:val="00EC27C6"/>
    <w:rsid w:val="00EC4207"/>
    <w:rsid w:val="00EC4447"/>
    <w:rsid w:val="00EC5653"/>
    <w:rsid w:val="00EC6C7F"/>
    <w:rsid w:val="00EC71CE"/>
    <w:rsid w:val="00EC752F"/>
    <w:rsid w:val="00ED1006"/>
    <w:rsid w:val="00ED1141"/>
    <w:rsid w:val="00ED32A1"/>
    <w:rsid w:val="00ED499F"/>
    <w:rsid w:val="00ED6737"/>
    <w:rsid w:val="00EE01EA"/>
    <w:rsid w:val="00EE07E6"/>
    <w:rsid w:val="00EE2034"/>
    <w:rsid w:val="00EE435A"/>
    <w:rsid w:val="00EE5949"/>
    <w:rsid w:val="00EE68A5"/>
    <w:rsid w:val="00EF18FE"/>
    <w:rsid w:val="00EF19E6"/>
    <w:rsid w:val="00EF3121"/>
    <w:rsid w:val="00EF4F55"/>
    <w:rsid w:val="00EF55CA"/>
    <w:rsid w:val="00EF5787"/>
    <w:rsid w:val="00EF60D0"/>
    <w:rsid w:val="00F04204"/>
    <w:rsid w:val="00F0437E"/>
    <w:rsid w:val="00F0528D"/>
    <w:rsid w:val="00F06C67"/>
    <w:rsid w:val="00F06DFD"/>
    <w:rsid w:val="00F071D1"/>
    <w:rsid w:val="00F07533"/>
    <w:rsid w:val="00F10629"/>
    <w:rsid w:val="00F108ED"/>
    <w:rsid w:val="00F130CB"/>
    <w:rsid w:val="00F15FA5"/>
    <w:rsid w:val="00F1621E"/>
    <w:rsid w:val="00F209B7"/>
    <w:rsid w:val="00F2376F"/>
    <w:rsid w:val="00F243D8"/>
    <w:rsid w:val="00F30828"/>
    <w:rsid w:val="00F310D2"/>
    <w:rsid w:val="00F313D6"/>
    <w:rsid w:val="00F33407"/>
    <w:rsid w:val="00F3483D"/>
    <w:rsid w:val="00F40F0C"/>
    <w:rsid w:val="00F420E7"/>
    <w:rsid w:val="00F449AF"/>
    <w:rsid w:val="00F4766C"/>
    <w:rsid w:val="00F5060E"/>
    <w:rsid w:val="00F507D1"/>
    <w:rsid w:val="00F519CE"/>
    <w:rsid w:val="00F51ADA"/>
    <w:rsid w:val="00F51FB3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9AC"/>
    <w:rsid w:val="00F94EC3"/>
    <w:rsid w:val="00F96404"/>
    <w:rsid w:val="00F96985"/>
    <w:rsid w:val="00F97838"/>
    <w:rsid w:val="00FA2991"/>
    <w:rsid w:val="00FA2BB3"/>
    <w:rsid w:val="00FA431D"/>
    <w:rsid w:val="00FB49BF"/>
    <w:rsid w:val="00FB4C80"/>
    <w:rsid w:val="00FB6A6A"/>
    <w:rsid w:val="00FC12FA"/>
    <w:rsid w:val="00FC3C3B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68F6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5DDC5"/>
  <w15:chartTrackingRefBased/>
  <w15:docId w15:val="{2AB08A95-0CD5-4E4C-8C77-620622D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619E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19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9E2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  <w:spacing w:after="0"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22"/>
      </w:numPr>
    </w:pPr>
  </w:style>
  <w:style w:type="paragraph" w:styleId="ListNumber">
    <w:name w:val="List Number"/>
    <w:basedOn w:val="List"/>
    <w:rsid w:val="00835A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17"/>
      </w:numPr>
    </w:pPr>
  </w:style>
  <w:style w:type="paragraph" w:styleId="ListBullet">
    <w:name w:val="List Bullet"/>
    <w:basedOn w:val="List"/>
    <w:rsid w:val="00835A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1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19"/>
      </w:numPr>
    </w:pPr>
  </w:style>
  <w:style w:type="paragraph" w:styleId="ListBullet5">
    <w:name w:val="List Bullet 5"/>
    <w:basedOn w:val="ListBullet4"/>
    <w:rsid w:val="00835AA4"/>
    <w:pPr>
      <w:numPr>
        <w:numId w:val="2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35AA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">
    <w:name w:val="Heading 1 Char"/>
    <w:link w:val="Heading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  <w:pPr>
      <w:spacing w:after="0"/>
    </w:pPr>
  </w:style>
  <w:style w:type="paragraph" w:customStyle="1" w:styleId="TAL">
    <w:name w:val="TAL"/>
    <w:basedOn w:val="Normal"/>
    <w:link w:val="TALCar"/>
    <w:qFormat/>
    <w:rsid w:val="00835AA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  <w:pPr>
      <w:spacing w:after="0"/>
    </w:pPr>
  </w:style>
  <w:style w:type="paragraph" w:customStyle="1" w:styleId="Observation">
    <w:name w:val="Observation"/>
    <w:basedOn w:val="Proposal"/>
    <w:qFormat/>
    <w:rsid w:val="00835AA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35AA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35AA4"/>
    <w:pPr>
      <w:spacing w:after="0"/>
    </w:pPr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3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pPr>
      <w:spacing w:line="240" w:lineRule="auto"/>
    </w:pPr>
    <w:rPr>
      <w:rFonts w:cs="Times New Roman"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245BA-E72C-4652-8595-BE503E245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C74E63-824D-41C2-B64E-B446C893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</TotalTime>
  <Pages>4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9558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revision>79</cp:revision>
  <cp:lastPrinted>2008-01-31T07:09:00Z</cp:lastPrinted>
  <dcterms:created xsi:type="dcterms:W3CDTF">2020-05-16T15:07:00Z</dcterms:created>
  <dcterms:modified xsi:type="dcterms:W3CDTF">2020-05-20T22:01:00Z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